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4E64" w:rsidRDefault="00104E64">
      <w:pPr>
        <w:widowControl w:val="0"/>
        <w:pBdr>
          <w:top w:val="nil"/>
          <w:left w:val="nil"/>
          <w:bottom w:val="nil"/>
          <w:right w:val="nil"/>
          <w:between w:val="nil"/>
        </w:pBdr>
        <w:spacing w:after="0"/>
        <w:rPr>
          <w:rFonts w:ascii="Arial" w:eastAsia="Arial" w:hAnsi="Arial" w:cs="Arial"/>
          <w:color w:val="000000"/>
          <w:sz w:val="22"/>
          <w:szCs w:val="22"/>
        </w:rPr>
      </w:pPr>
    </w:p>
    <w:tbl>
      <w:tblPr>
        <w:tblStyle w:val="a"/>
        <w:tblW w:w="9052" w:type="dxa"/>
        <w:tblInd w:w="-108" w:type="dxa"/>
        <w:tblLayout w:type="fixed"/>
        <w:tblLook w:val="0000" w:firstRow="0" w:lastRow="0" w:firstColumn="0" w:lastColumn="0" w:noHBand="0" w:noVBand="0"/>
      </w:tblPr>
      <w:tblGrid>
        <w:gridCol w:w="9052"/>
      </w:tblGrid>
      <w:tr w:rsidR="00104E64">
        <w:trPr>
          <w:trHeight w:val="1072"/>
        </w:trPr>
        <w:tc>
          <w:tcPr>
            <w:tcW w:w="905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tcPr>
          <w:p w:rsidR="00104E64" w:rsidRDefault="002E3E11">
            <w:pPr>
              <w:pBdr>
                <w:top w:val="nil"/>
                <w:left w:val="nil"/>
                <w:bottom w:val="nil"/>
                <w:right w:val="nil"/>
                <w:between w:val="nil"/>
              </w:pBdr>
              <w:spacing w:after="0" w:line="240" w:lineRule="auto"/>
              <w:jc w:val="center"/>
              <w:rPr>
                <w:rFonts w:ascii="Cambria" w:eastAsia="Cambria" w:hAnsi="Cambria" w:cs="Cambria"/>
                <w:b/>
                <w:bCs/>
                <w:color w:val="000000"/>
                <w:sz w:val="40"/>
                <w:szCs w:val="40"/>
              </w:rPr>
            </w:pPr>
            <w:r>
              <w:rPr>
                <w:rFonts w:ascii="Cambria" w:eastAsia="Cambria" w:hAnsi="Cambria" w:cs="Cambria"/>
                <w:b/>
                <w:bCs/>
                <w:color w:val="000000"/>
                <w:sz w:val="40"/>
                <w:szCs w:val="40"/>
              </w:rPr>
              <w:t>PART B: DOCUMENTS TO BE COMPLETED BY TENDERER – TECHNICAL+FINANCIAL OFFER</w:t>
            </w:r>
          </w:p>
        </w:tc>
      </w:tr>
    </w:tbl>
    <w:p w:rsidR="00104E64" w:rsidRDefault="00104E64">
      <w:pPr>
        <w:pBdr>
          <w:top w:val="nil"/>
          <w:left w:val="nil"/>
          <w:bottom w:val="nil"/>
          <w:right w:val="nil"/>
          <w:between w:val="nil"/>
        </w:pBdr>
        <w:tabs>
          <w:tab w:val="left" w:pos="3885"/>
        </w:tabs>
        <w:rPr>
          <w:rFonts w:ascii="Cambria" w:eastAsia="Cambria" w:hAnsi="Cambria" w:cs="Cambria"/>
          <w:color w:val="000000"/>
        </w:rPr>
      </w:pPr>
    </w:p>
    <w:p w:rsidR="00104E64" w:rsidRDefault="00104E64">
      <w:pPr>
        <w:pBdr>
          <w:top w:val="nil"/>
          <w:left w:val="nil"/>
          <w:bottom w:val="nil"/>
          <w:right w:val="nil"/>
          <w:between w:val="nil"/>
        </w:pBdr>
        <w:rPr>
          <w:rFonts w:ascii="Cambria" w:eastAsia="Cambria" w:hAnsi="Cambria" w:cs="Cambria"/>
          <w:color w:val="000000"/>
        </w:rPr>
      </w:pPr>
    </w:p>
    <w:p w:rsidR="00104E64" w:rsidRDefault="002E3E11">
      <w:p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This document contains the following parts:</w:t>
      </w:r>
    </w:p>
    <w:p w:rsidR="00104E64" w:rsidRDefault="002E3E11">
      <w:pPr>
        <w:numPr>
          <w:ilvl w:val="0"/>
          <w:numId w:val="2"/>
        </w:num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Tender submission form</w:t>
      </w:r>
    </w:p>
    <w:p w:rsidR="00104E64" w:rsidRDefault="002E3E11">
      <w:pPr>
        <w:numPr>
          <w:ilvl w:val="0"/>
          <w:numId w:val="1"/>
        </w:num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Supplies to be provided</w:t>
      </w:r>
    </w:p>
    <w:p w:rsidR="00104E64" w:rsidRDefault="00104E64">
      <w:pPr>
        <w:pBdr>
          <w:top w:val="nil"/>
          <w:left w:val="nil"/>
          <w:bottom w:val="nil"/>
          <w:right w:val="nil"/>
          <w:between w:val="nil"/>
        </w:pBdr>
        <w:tabs>
          <w:tab w:val="center" w:pos="4320"/>
          <w:tab w:val="right" w:pos="8640"/>
        </w:tabs>
        <w:spacing w:after="240" w:line="240" w:lineRule="auto"/>
        <w:rPr>
          <w:rFonts w:ascii="Arial" w:eastAsia="Arial" w:hAnsi="Arial" w:cs="Arial"/>
          <w:b/>
          <w:bCs/>
          <w:color w:val="000000"/>
        </w:rPr>
      </w:pPr>
    </w:p>
    <w:tbl>
      <w:tblPr>
        <w:tblStyle w:val="a0"/>
        <w:tblW w:w="9212" w:type="dxa"/>
        <w:tblInd w:w="-108" w:type="dxa"/>
        <w:tblLayout w:type="fixed"/>
        <w:tblLook w:val="0000" w:firstRow="0" w:lastRow="0" w:firstColumn="0" w:lastColumn="0" w:noHBand="0" w:noVBand="0"/>
      </w:tblPr>
      <w:tblGrid>
        <w:gridCol w:w="9212"/>
      </w:tblGrid>
      <w:tr w:rsidR="00104E64">
        <w:trPr>
          <w:trHeight w:val="540"/>
        </w:trPr>
        <w:tc>
          <w:tcPr>
            <w:tcW w:w="921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vAlign w:val="cente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Part 1. TENDER SUBMISSION FORM</w:t>
            </w:r>
          </w:p>
        </w:tc>
      </w:tr>
    </w:tbl>
    <w:p w:rsidR="00104E64" w:rsidRDefault="00104E64">
      <w:pPr>
        <w:pBdr>
          <w:top w:val="nil"/>
          <w:left w:val="nil"/>
          <w:bottom w:val="nil"/>
          <w:right w:val="nil"/>
          <w:between w:val="nil"/>
        </w:pBdr>
        <w:spacing w:after="0"/>
        <w:rPr>
          <w:rFonts w:ascii="Cambria" w:eastAsia="Cambria" w:hAnsi="Cambria" w:cs="Cambria"/>
          <w:color w:val="000000"/>
        </w:rPr>
      </w:pPr>
    </w:p>
    <w:p w:rsidR="00104E64" w:rsidRDefault="002E3E11">
      <w:pPr>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1</w:t>
      </w:r>
      <w:r>
        <w:rPr>
          <w:rFonts w:ascii="Cambria" w:eastAsia="Cambria" w:hAnsi="Cambria" w:cs="Cambria"/>
          <w:b/>
          <w:bCs/>
          <w:color w:val="000000"/>
        </w:rPr>
        <w:tab/>
        <w:t>SUBMITTED by (i.e. the identity of the Tenderer)</w:t>
      </w:r>
    </w:p>
    <w:tbl>
      <w:tblPr>
        <w:tblStyle w:val="a1"/>
        <w:tblW w:w="9498" w:type="dxa"/>
        <w:tblInd w:w="1" w:type="dxa"/>
        <w:tblLayout w:type="fixed"/>
        <w:tblLook w:val="0000" w:firstRow="0" w:lastRow="0" w:firstColumn="0" w:lastColumn="0" w:noHBand="0" w:noVBand="0"/>
      </w:tblPr>
      <w:tblGrid>
        <w:gridCol w:w="1417"/>
        <w:gridCol w:w="6094"/>
        <w:gridCol w:w="1987"/>
      </w:tblGrid>
      <w:tr w:rsidR="00104E64">
        <w:trPr>
          <w:cantSplit/>
        </w:trPr>
        <w:tc>
          <w:tcPr>
            <w:tcW w:w="1417" w:type="dxa"/>
            <w:tcBorders>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jc w:val="both"/>
              <w:rPr>
                <w:rFonts w:ascii="Cambria" w:eastAsia="Cambria" w:hAnsi="Cambria" w:cs="Cambria"/>
                <w:b/>
                <w:bCs/>
                <w:color w:val="000000"/>
              </w:rPr>
            </w:pPr>
          </w:p>
        </w:tc>
        <w:tc>
          <w:tcPr>
            <w:tcW w:w="6094"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pBdr>
                <w:top w:val="nil"/>
                <w:left w:val="nil"/>
                <w:bottom w:val="nil"/>
                <w:right w:val="nil"/>
                <w:between w:val="nil"/>
              </w:pBdr>
              <w:spacing w:before="60" w:after="60"/>
              <w:jc w:val="center"/>
              <w:rPr>
                <w:rFonts w:ascii="Cambria" w:eastAsia="Cambria" w:hAnsi="Cambria" w:cs="Cambria"/>
                <w:b/>
                <w:bCs/>
                <w:color w:val="000000"/>
              </w:rPr>
            </w:pPr>
            <w:r>
              <w:rPr>
                <w:rFonts w:ascii="Cambria" w:eastAsia="Cambria" w:hAnsi="Cambria" w:cs="Cambria"/>
                <w:b/>
                <w:bCs/>
                <w:color w:val="000000"/>
              </w:rPr>
              <w:t>Name of entity  submitting this tender</w:t>
            </w:r>
          </w:p>
        </w:tc>
        <w:tc>
          <w:tcPr>
            <w:tcW w:w="1987"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pBdr>
                <w:top w:val="nil"/>
                <w:left w:val="nil"/>
                <w:bottom w:val="nil"/>
                <w:right w:val="nil"/>
                <w:between w:val="nil"/>
              </w:pBdr>
              <w:spacing w:before="60" w:after="60"/>
              <w:jc w:val="center"/>
              <w:rPr>
                <w:rFonts w:ascii="Cambria" w:eastAsia="Cambria" w:hAnsi="Cambria" w:cs="Cambria"/>
                <w:b/>
                <w:bCs/>
                <w:color w:val="000000"/>
              </w:rPr>
            </w:pPr>
            <w:r>
              <w:rPr>
                <w:rFonts w:ascii="Cambria" w:eastAsia="Cambria" w:hAnsi="Cambria" w:cs="Cambria"/>
                <w:b/>
                <w:bCs/>
                <w:color w:val="000000"/>
              </w:rPr>
              <w:t>Nationality</w:t>
            </w:r>
          </w:p>
        </w:tc>
      </w:tr>
      <w:tr w:rsidR="00104E64">
        <w:trPr>
          <w:cantSplit/>
        </w:trPr>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Tenderer</w:t>
            </w:r>
          </w:p>
        </w:tc>
        <w:tc>
          <w:tcPr>
            <w:tcW w:w="6094"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c>
          <w:tcPr>
            <w:tcW w:w="1987"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r>
    </w:tbl>
    <w:p w:rsidR="00104E64" w:rsidRDefault="002E3E11">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2</w:t>
      </w:r>
      <w:r>
        <w:rPr>
          <w:rFonts w:ascii="Cambria" w:eastAsia="Cambria" w:hAnsi="Cambria" w:cs="Cambria"/>
          <w:b/>
          <w:bCs/>
          <w:color w:val="000000"/>
        </w:rPr>
        <w:tab/>
        <w:t>CONTACT PERSON (for this tender)</w:t>
      </w:r>
    </w:p>
    <w:tbl>
      <w:tblPr>
        <w:tblStyle w:val="a2"/>
        <w:tblW w:w="9072" w:type="dxa"/>
        <w:tblInd w:w="426" w:type="dxa"/>
        <w:tblLayout w:type="fixed"/>
        <w:tblLook w:val="0000" w:firstRow="0" w:lastRow="0" w:firstColumn="0" w:lastColumn="0" w:noHBand="0" w:noVBand="0"/>
      </w:tblPr>
      <w:tblGrid>
        <w:gridCol w:w="1700"/>
        <w:gridCol w:w="7372"/>
      </w:tblGrid>
      <w:tr w:rsidR="00104E64">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Name</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spacing w:before="60" w:after="60"/>
              <w:rPr>
                <w:rFonts w:ascii="Cambria" w:eastAsia="Cambria" w:hAnsi="Cambria" w:cs="Cambria"/>
                <w:color w:val="000000"/>
              </w:rPr>
            </w:pPr>
          </w:p>
        </w:tc>
      </w:tr>
      <w:tr w:rsidR="00104E64">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r w:rsidR="00104E64">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Telephone</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r w:rsidR="00104E64">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E-mail</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bl>
    <w:p w:rsidR="00104E64" w:rsidRDefault="002E3E11">
      <w:pPr>
        <w:keepNext/>
        <w:pBdr>
          <w:top w:val="nil"/>
          <w:left w:val="nil"/>
          <w:bottom w:val="nil"/>
          <w:right w:val="nil"/>
          <w:between w:val="nil"/>
        </w:pBdr>
        <w:tabs>
          <w:tab w:val="left" w:pos="360"/>
          <w:tab w:val="center" w:pos="4320"/>
          <w:tab w:val="right" w:pos="8640"/>
        </w:tabs>
        <w:spacing w:before="240"/>
        <w:jc w:val="both"/>
        <w:rPr>
          <w:rFonts w:ascii="Cambria" w:eastAsia="Cambria" w:hAnsi="Cambria" w:cs="Cambria"/>
          <w:b/>
          <w:bCs/>
          <w:color w:val="000000"/>
        </w:rPr>
      </w:pPr>
      <w:r>
        <w:rPr>
          <w:rFonts w:ascii="Cambria" w:eastAsia="Cambria" w:hAnsi="Cambria" w:cs="Cambria"/>
          <w:b/>
          <w:bCs/>
          <w:color w:val="000000"/>
        </w:rPr>
        <w:t>3</w:t>
      </w:r>
      <w:r>
        <w:rPr>
          <w:rFonts w:ascii="Cambria" w:eastAsia="Cambria" w:hAnsi="Cambria" w:cs="Cambria"/>
          <w:b/>
          <w:bCs/>
          <w:color w:val="000000"/>
        </w:rPr>
        <w:tab/>
        <w:t>TENDERER'S STATEMENT</w:t>
      </w:r>
    </w:p>
    <w:p w:rsidR="00104E64" w:rsidRDefault="002E3E11">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I the undersigned hereby confirm that the supplies offered in this tender are in full conformity with the specifications submitted to us by the contracting authority. The detailed description of the supplies offered by us is provided in the next part (Part 2.).</w:t>
      </w:r>
    </w:p>
    <w:p w:rsidR="00104E64" w:rsidRDefault="002E3E11">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 xml:space="preserve">In addition to that I confirm that our company is fully eligible for providing supplies under a contract financed by the EU funds. I confirm that we are not in any of the situations that </w:t>
      </w:r>
      <w:r>
        <w:rPr>
          <w:rFonts w:ascii="Cambria" w:eastAsia="Cambria" w:hAnsi="Cambria" w:cs="Cambria"/>
          <w:color w:val="000000"/>
        </w:rPr>
        <w:lastRenderedPageBreak/>
        <w:t>would exclude us from competing in the EU financed tenders as indicated in the point 2.6.10. 1 in the PRAG Manual.</w:t>
      </w:r>
    </w:p>
    <w:p w:rsidR="00104E64" w:rsidRDefault="002E3E11">
      <w:pPr>
        <w:pBdr>
          <w:top w:val="nil"/>
          <w:left w:val="nil"/>
          <w:bottom w:val="nil"/>
          <w:right w:val="nil"/>
          <w:between w:val="nil"/>
        </w:pBdr>
        <w:spacing w:before="56"/>
        <w:jc w:val="both"/>
        <w:rPr>
          <w:color w:val="000000"/>
        </w:rPr>
      </w:pPr>
      <w:r>
        <w:rPr>
          <w:rFonts w:ascii="Cambria" w:eastAsia="Cambria" w:hAnsi="Cambria" w:cs="Cambria"/>
          <w:color w:val="000000"/>
        </w:rPr>
        <w:t>Furthermore, we agree to abide by the ethics clauses in Section 2.5.6 of the PRAG Manual</w:t>
      </w:r>
      <w:r>
        <w:rPr>
          <w:rFonts w:ascii="Cambria" w:eastAsia="Cambria" w:hAnsi="Cambria" w:cs="Cambria"/>
          <w:i/>
          <w:iCs/>
          <w:color w:val="000000"/>
        </w:rPr>
        <w:t xml:space="preserve"> </w:t>
      </w:r>
      <w:r>
        <w:rPr>
          <w:rFonts w:ascii="Cambria" w:eastAsia="Cambria" w:hAnsi="Cambria" w:cs="Cambria"/>
          <w:color w:val="000000"/>
        </w:rPr>
        <w:t>and have no conflict of interests or any equivalent relation with other short-listed candidates or</w:t>
      </w:r>
      <w:r>
        <w:rPr>
          <w:rFonts w:ascii="Cambria" w:eastAsia="Cambria" w:hAnsi="Cambria" w:cs="Cambria"/>
          <w:i/>
          <w:iCs/>
          <w:color w:val="000000"/>
        </w:rPr>
        <w:t xml:space="preserve"> </w:t>
      </w:r>
      <w:r>
        <w:rPr>
          <w:rFonts w:ascii="Cambria" w:eastAsia="Cambria" w:hAnsi="Cambria" w:cs="Cambria"/>
          <w:color w:val="000000"/>
        </w:rPr>
        <w:t>other parties in the tender procedure at the time of submitting this tender.</w:t>
      </w:r>
    </w:p>
    <w:p w:rsidR="00104E64" w:rsidRDefault="002E3E11">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4</w:t>
      </w:r>
      <w:r>
        <w:rPr>
          <w:rFonts w:ascii="Cambria" w:eastAsia="Cambria" w:hAnsi="Cambria" w:cs="Cambria"/>
          <w:b/>
          <w:bCs/>
          <w:color w:val="000000"/>
        </w:rPr>
        <w:tab/>
        <w:t>BANK ACCOUNT INFO</w:t>
      </w:r>
    </w:p>
    <w:p w:rsidR="00104E64" w:rsidRDefault="002E3E11">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Please indicate the bank account into which payments should be made if the tender is successful</w:t>
      </w:r>
    </w:p>
    <w:tbl>
      <w:tblPr>
        <w:tblStyle w:val="a3"/>
        <w:tblW w:w="9205" w:type="dxa"/>
        <w:tblInd w:w="426" w:type="dxa"/>
        <w:tblLayout w:type="fixed"/>
        <w:tblLook w:val="0000" w:firstRow="0" w:lastRow="0" w:firstColumn="0" w:lastColumn="0" w:noHBand="0" w:noVBand="0"/>
      </w:tblPr>
      <w:tblGrid>
        <w:gridCol w:w="4702"/>
        <w:gridCol w:w="4503"/>
      </w:tblGrid>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Account number</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IDFont+F1" w:eastAsia="CIDFont+F1" w:hAnsi="CIDFont+F1" w:cs="CIDFont+F1"/>
                <w:color w:val="000000"/>
                <w:sz w:val="20"/>
                <w:szCs w:val="2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Currency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Bank name</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IDFont+F1" w:eastAsia="CIDFont+F1" w:hAnsi="CIDFont+F1" w:cs="CIDFont+F1"/>
                <w:color w:val="000000"/>
                <w:sz w:val="20"/>
                <w:szCs w:val="2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 of bank (street, number, city, country)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bl>
    <w:p w:rsidR="00104E64" w:rsidRDefault="002E3E11">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5</w:t>
      </w:r>
      <w:r>
        <w:rPr>
          <w:rFonts w:ascii="Cambria" w:eastAsia="Cambria" w:hAnsi="Cambria" w:cs="Cambria"/>
          <w:b/>
          <w:bCs/>
          <w:color w:val="000000"/>
        </w:rPr>
        <w:tab/>
        <w:t>LEGAL ENTITY INFO</w:t>
      </w:r>
    </w:p>
    <w:tbl>
      <w:tblPr>
        <w:tblStyle w:val="a4"/>
        <w:tblW w:w="9205" w:type="dxa"/>
        <w:tblInd w:w="426" w:type="dxa"/>
        <w:tblLayout w:type="fixed"/>
        <w:tblLook w:val="0000" w:firstRow="0" w:lastRow="0" w:firstColumn="0" w:lastColumn="0" w:noHBand="0" w:noVBand="0"/>
      </w:tblPr>
      <w:tblGrid>
        <w:gridCol w:w="4702"/>
        <w:gridCol w:w="4503"/>
      </w:tblGrid>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Official name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spacing w:before="60" w:after="60"/>
              <w:rPr>
                <w:rFonts w:ascii="Cambria" w:eastAsia="Cambria" w:hAnsi="Cambria" w:cs="Cambria"/>
                <w:color w:val="00000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Legal form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Main registration number, place (city, country) and date of registration</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FreeSans" w:eastAsia="FreeSans" w:hAnsi="FreeSans" w:cs="FreeSans"/>
                <w:color w:val="000000"/>
                <w:sz w:val="20"/>
                <w:szCs w:val="2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VAT number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FreeSans" w:eastAsia="FreeSans" w:hAnsi="FreeSans" w:cs="FreeSans"/>
                <w:color w:val="000000"/>
                <w:sz w:val="20"/>
                <w:szCs w:val="20"/>
              </w:rPr>
            </w:pPr>
          </w:p>
        </w:tc>
      </w:tr>
      <w:tr w:rsidR="00104E64">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04E64" w:rsidRDefault="002E3E11">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 of head office (street, number, city, country)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before="60" w:after="60"/>
              <w:rPr>
                <w:rFonts w:ascii="Cambria" w:eastAsia="Cambria" w:hAnsi="Cambria" w:cs="Cambria"/>
                <w:color w:val="000000"/>
              </w:rPr>
            </w:pPr>
          </w:p>
        </w:tc>
      </w:tr>
    </w:tbl>
    <w:p w:rsidR="00104E64" w:rsidRDefault="002E3E11">
      <w:pPr>
        <w:keepNext/>
        <w:keepLines/>
        <w:pBdr>
          <w:top w:val="nil"/>
          <w:left w:val="nil"/>
          <w:bottom w:val="nil"/>
          <w:right w:val="nil"/>
          <w:between w:val="nil"/>
        </w:pBdr>
        <w:tabs>
          <w:tab w:val="left" w:pos="786"/>
        </w:tabs>
        <w:spacing w:before="240"/>
        <w:ind w:left="426" w:hanging="426"/>
        <w:jc w:val="both"/>
        <w:rPr>
          <w:rFonts w:ascii="Cambria" w:eastAsia="Cambria" w:hAnsi="Cambria" w:cs="Cambria"/>
          <w:b/>
          <w:bCs/>
          <w:color w:val="000000"/>
        </w:rPr>
      </w:pPr>
      <w:r>
        <w:rPr>
          <w:rFonts w:ascii="Cambria" w:eastAsia="Cambria" w:hAnsi="Cambria" w:cs="Cambria"/>
          <w:b/>
          <w:bCs/>
          <w:color w:val="000000"/>
        </w:rPr>
        <w:t>6   EXPERIENCE</w:t>
      </w:r>
    </w:p>
    <w:tbl>
      <w:tblPr>
        <w:tblStyle w:val="a5"/>
        <w:tblW w:w="9202" w:type="dxa"/>
        <w:tblInd w:w="318" w:type="dxa"/>
        <w:tblLayout w:type="fixed"/>
        <w:tblLook w:val="0000" w:firstRow="0" w:lastRow="0" w:firstColumn="0" w:lastColumn="0" w:noHBand="0" w:noVBand="0"/>
      </w:tblPr>
      <w:tblGrid>
        <w:gridCol w:w="2266"/>
        <w:gridCol w:w="1467"/>
        <w:gridCol w:w="1777"/>
        <w:gridCol w:w="1797"/>
        <w:gridCol w:w="1855"/>
        <w:gridCol w:w="40"/>
      </w:tblGrid>
      <w:tr w:rsidR="00104E64">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rPr>
                <w:rFonts w:ascii="Cambria" w:eastAsia="Cambria" w:hAnsi="Cambria" w:cs="Cambria"/>
                <w:b/>
                <w:bCs/>
                <w:color w:val="000000"/>
              </w:rPr>
            </w:pPr>
            <w:r>
              <w:rPr>
                <w:rFonts w:ascii="Cambria" w:eastAsia="Cambria" w:hAnsi="Cambria" w:cs="Cambria"/>
                <w:b/>
                <w:bCs/>
                <w:color w:val="000000"/>
              </w:rPr>
              <w:t>Ref no 1</w:t>
            </w:r>
          </w:p>
        </w:tc>
        <w:tc>
          <w:tcPr>
            <w:tcW w:w="3244"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Project/Contract title</w:t>
            </w: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r w:rsidR="00104E64">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Name of legal entity</w:t>
            </w:r>
          </w:p>
        </w:tc>
        <w:tc>
          <w:tcPr>
            <w:tcW w:w="146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Overall contract value (EUR)</w:t>
            </w:r>
          </w:p>
        </w:tc>
        <w:tc>
          <w:tcPr>
            <w:tcW w:w="177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Name of client</w:t>
            </w:r>
          </w:p>
        </w:tc>
        <w:tc>
          <w:tcPr>
            <w:tcW w:w="179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Origin of funding</w:t>
            </w:r>
          </w:p>
        </w:tc>
        <w:tc>
          <w:tcPr>
            <w:tcW w:w="1895"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Dates (start/end)</w:t>
            </w:r>
          </w:p>
        </w:tc>
      </w:tr>
      <w:tr w:rsidR="00104E64">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Arial" w:eastAsia="Arial" w:hAnsi="Arial" w:cs="Arial"/>
                <w:color w:val="0000FF"/>
                <w:sz w:val="19"/>
                <w:szCs w:val="19"/>
              </w:rPr>
            </w:pPr>
          </w:p>
        </w:tc>
        <w:tc>
          <w:tcPr>
            <w:tcW w:w="146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177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Arial" w:eastAsia="Arial" w:hAnsi="Arial" w:cs="Arial"/>
                <w:color w:val="0000FF"/>
                <w:sz w:val="19"/>
                <w:szCs w:val="19"/>
              </w:rPr>
            </w:pPr>
          </w:p>
        </w:tc>
        <w:tc>
          <w:tcPr>
            <w:tcW w:w="179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1895"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r>
      <w:tr w:rsidR="00104E64">
        <w:tc>
          <w:tcPr>
            <w:tcW w:w="5510" w:type="dxa"/>
            <w:gridSpan w:val="3"/>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Description of project/contract</w:t>
            </w: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2E3E11">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Type and scope of services provided</w:t>
            </w: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r w:rsidR="00104E64">
        <w:tc>
          <w:tcPr>
            <w:tcW w:w="5510" w:type="dxa"/>
            <w:gridSpan w:val="3"/>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04E64" w:rsidRDefault="00104E64">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bl>
    <w:p w:rsidR="00104E64" w:rsidRDefault="00104E64">
      <w:pPr>
        <w:pBdr>
          <w:top w:val="nil"/>
          <w:left w:val="nil"/>
          <w:bottom w:val="nil"/>
          <w:right w:val="nil"/>
          <w:between w:val="nil"/>
        </w:pBdr>
        <w:spacing w:before="56"/>
        <w:jc w:val="both"/>
        <w:rPr>
          <w:rFonts w:ascii="Cambria" w:eastAsia="Cambria" w:hAnsi="Cambria" w:cs="Cambria"/>
          <w:i/>
          <w:iCs/>
          <w:color w:val="000000"/>
        </w:rPr>
      </w:pPr>
    </w:p>
    <w:p w:rsidR="00104E64" w:rsidRDefault="00104E64">
      <w:pPr>
        <w:pBdr>
          <w:top w:val="nil"/>
          <w:left w:val="nil"/>
          <w:bottom w:val="nil"/>
          <w:right w:val="nil"/>
          <w:between w:val="nil"/>
        </w:pBdr>
        <w:spacing w:before="56"/>
        <w:jc w:val="both"/>
        <w:rPr>
          <w:rFonts w:ascii="Cambria" w:eastAsia="Cambria" w:hAnsi="Cambria" w:cs="Cambria"/>
          <w:i/>
          <w:iCs/>
          <w:color w:val="000000"/>
        </w:rPr>
      </w:pPr>
    </w:p>
    <w:p w:rsidR="00104E64" w:rsidRDefault="00104E64">
      <w:pPr>
        <w:pBdr>
          <w:top w:val="nil"/>
          <w:left w:val="nil"/>
          <w:bottom w:val="nil"/>
          <w:right w:val="nil"/>
          <w:between w:val="nil"/>
        </w:pBdr>
        <w:spacing w:before="56"/>
        <w:jc w:val="both"/>
        <w:rPr>
          <w:rFonts w:ascii="Cambria" w:eastAsia="Cambria" w:hAnsi="Cambria" w:cs="Cambria"/>
          <w:i/>
          <w:iCs/>
          <w:color w:val="000000"/>
        </w:rPr>
      </w:pPr>
    </w:p>
    <w:p w:rsidR="00104E64" w:rsidRDefault="002E3E11">
      <w:pPr>
        <w:pBdr>
          <w:top w:val="nil"/>
          <w:left w:val="nil"/>
          <w:bottom w:val="nil"/>
          <w:right w:val="nil"/>
          <w:between w:val="nil"/>
        </w:pBdr>
        <w:jc w:val="both"/>
        <w:rPr>
          <w:rFonts w:ascii="Cambria" w:eastAsia="Cambria" w:hAnsi="Cambria" w:cs="Cambria"/>
          <w:color w:val="000000"/>
        </w:rPr>
      </w:pPr>
      <w:r>
        <w:rPr>
          <w:rFonts w:ascii="Cambria" w:eastAsia="Cambria" w:hAnsi="Cambria" w:cs="Cambria"/>
          <w:color w:val="000000"/>
        </w:rPr>
        <w:t>Signed on behalf of the Tenderer</w:t>
      </w:r>
    </w:p>
    <w:tbl>
      <w:tblPr>
        <w:tblStyle w:val="a6"/>
        <w:tblW w:w="7088" w:type="dxa"/>
        <w:tblInd w:w="150" w:type="dxa"/>
        <w:tblLayout w:type="fixed"/>
        <w:tblLook w:val="0000" w:firstRow="0" w:lastRow="0" w:firstColumn="0" w:lastColumn="0" w:noHBand="0" w:noVBand="0"/>
      </w:tblPr>
      <w:tblGrid>
        <w:gridCol w:w="2429"/>
        <w:gridCol w:w="4619"/>
        <w:gridCol w:w="40"/>
      </w:tblGrid>
      <w:tr w:rsidR="00104E64">
        <w:trPr>
          <w:cantSplit/>
          <w:trHeight w:val="544"/>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Name</w:t>
            </w:r>
          </w:p>
        </w:tc>
        <w:tc>
          <w:tcPr>
            <w:tcW w:w="461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r w:rsidR="00104E64">
        <w:trPr>
          <w:cantSplit/>
          <w:trHeight w:val="831"/>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Signature/stamp</w:t>
            </w:r>
          </w:p>
        </w:tc>
        <w:tc>
          <w:tcPr>
            <w:tcW w:w="4659" w:type="dxa"/>
            <w:gridSpan w:val="2"/>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r>
      <w:tr w:rsidR="00104E64">
        <w:trPr>
          <w:cantSplit/>
          <w:trHeight w:val="544"/>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Date</w:t>
            </w:r>
          </w:p>
        </w:tc>
        <w:tc>
          <w:tcPr>
            <w:tcW w:w="461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bl>
    <w:p w:rsidR="00104E64" w:rsidRDefault="00104E64">
      <w:pPr>
        <w:sectPr w:rsidR="00104E64">
          <w:footerReference w:type="default" r:id="rId8"/>
          <w:headerReference w:type="first" r:id="rId9"/>
          <w:footerReference w:type="first" r:id="rId10"/>
          <w:pgSz w:w="11906" w:h="16838"/>
          <w:pgMar w:top="993" w:right="1417" w:bottom="1192" w:left="1417" w:header="397" w:footer="1135" w:gutter="0"/>
          <w:pgNumType w:start="1"/>
          <w:cols w:space="720"/>
          <w:titlePg/>
        </w:sectPr>
      </w:pPr>
    </w:p>
    <w:p w:rsidR="00104E64" w:rsidRDefault="00104E64">
      <w:pPr>
        <w:pBdr>
          <w:top w:val="nil"/>
          <w:left w:val="nil"/>
          <w:bottom w:val="nil"/>
          <w:right w:val="nil"/>
          <w:between w:val="nil"/>
        </w:pBdr>
        <w:jc w:val="both"/>
        <w:rPr>
          <w:rFonts w:ascii="Cambria" w:eastAsia="Cambria" w:hAnsi="Cambria" w:cs="Cambria"/>
          <w:color w:val="000000"/>
        </w:rPr>
      </w:pPr>
    </w:p>
    <w:p w:rsidR="00104E64" w:rsidRDefault="00104E64">
      <w:pPr>
        <w:pBdr>
          <w:top w:val="nil"/>
          <w:left w:val="nil"/>
          <w:bottom w:val="nil"/>
          <w:right w:val="nil"/>
          <w:between w:val="nil"/>
        </w:pBdr>
        <w:spacing w:before="56"/>
        <w:jc w:val="both"/>
        <w:rPr>
          <w:rFonts w:ascii="Cambria" w:eastAsia="Cambria" w:hAnsi="Cambria" w:cs="Cambria"/>
          <w:i/>
          <w:iCs/>
          <w:color w:val="000000"/>
        </w:rPr>
      </w:pPr>
    </w:p>
    <w:tbl>
      <w:tblPr>
        <w:tblStyle w:val="a7"/>
        <w:tblW w:w="14992" w:type="dxa"/>
        <w:tblInd w:w="-108" w:type="dxa"/>
        <w:tblLayout w:type="fixed"/>
        <w:tblLook w:val="0000" w:firstRow="0" w:lastRow="0" w:firstColumn="0" w:lastColumn="0" w:noHBand="0" w:noVBand="0"/>
      </w:tblPr>
      <w:tblGrid>
        <w:gridCol w:w="14992"/>
      </w:tblGrid>
      <w:tr w:rsidR="00104E64">
        <w:trPr>
          <w:trHeight w:val="832"/>
        </w:trPr>
        <w:tc>
          <w:tcPr>
            <w:tcW w:w="1499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vAlign w:val="cente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 xml:space="preserve">Part 2. TECHNICAL SPECIFICATIONS + TECHNICAL OFFER + FINANCIAL OFFER </w:t>
            </w:r>
          </w:p>
          <w:p w:rsidR="00104E64" w:rsidRDefault="002E3E11">
            <w:pPr>
              <w:pBdr>
                <w:top w:val="nil"/>
                <w:left w:val="nil"/>
                <w:bottom w:val="nil"/>
                <w:right w:val="nil"/>
                <w:between w:val="nil"/>
              </w:pBdr>
              <w:spacing w:after="0" w:line="240" w:lineRule="auto"/>
              <w:rPr>
                <w:b/>
                <w:bCs/>
                <w:color w:val="000000"/>
              </w:rPr>
            </w:pPr>
            <w:r>
              <w:rPr>
                <w:b/>
                <w:bCs/>
                <w:color w:val="000000"/>
              </w:rPr>
              <w:t>Instructions: the tenderer to provide date for one or both lots</w:t>
            </w:r>
          </w:p>
        </w:tc>
      </w:tr>
    </w:tbl>
    <w:p w:rsidR="00104E64" w:rsidRDefault="002E3E11">
      <w:p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br/>
      </w:r>
    </w:p>
    <w:p w:rsidR="00104E64" w:rsidRDefault="00104E64">
      <w:pPr>
        <w:pBdr>
          <w:top w:val="nil"/>
          <w:left w:val="nil"/>
          <w:bottom w:val="nil"/>
          <w:right w:val="nil"/>
          <w:between w:val="nil"/>
        </w:pBdr>
        <w:spacing w:after="0" w:line="240" w:lineRule="auto"/>
        <w:rPr>
          <w:rFonts w:ascii="Cambria" w:eastAsia="Cambria" w:hAnsi="Cambria" w:cs="Cambria"/>
          <w:color w:val="000000"/>
          <w:sz w:val="10"/>
          <w:szCs w:val="10"/>
        </w:rPr>
      </w:pPr>
    </w:p>
    <w:tbl>
      <w:tblPr>
        <w:tblStyle w:val="a8"/>
        <w:tblW w:w="13950" w:type="dxa"/>
        <w:tblInd w:w="-275" w:type="dxa"/>
        <w:tblLayout w:type="fixed"/>
        <w:tblLook w:val="0000" w:firstRow="0" w:lastRow="0" w:firstColumn="0" w:lastColumn="0" w:noHBand="0" w:noVBand="0"/>
      </w:tblPr>
      <w:tblGrid>
        <w:gridCol w:w="416"/>
        <w:gridCol w:w="716"/>
        <w:gridCol w:w="4159"/>
        <w:gridCol w:w="34"/>
        <w:gridCol w:w="3878"/>
        <w:gridCol w:w="34"/>
        <w:gridCol w:w="1086"/>
        <w:gridCol w:w="34"/>
        <w:gridCol w:w="983"/>
        <w:gridCol w:w="2610"/>
      </w:tblGrid>
      <w:tr w:rsidR="00104E64" w:rsidTr="00894719">
        <w:tc>
          <w:tcPr>
            <w:tcW w:w="1132"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bookmarkStart w:id="0" w:name="_heading=h.svwuw5ozdm6u" w:colFirst="0" w:colLast="0"/>
            <w:bookmarkEnd w:id="0"/>
            <w:r>
              <w:rPr>
                <w:rFonts w:ascii="Cambria" w:eastAsia="Cambria" w:hAnsi="Cambria" w:cs="Cambria"/>
                <w:b/>
                <w:bCs/>
                <w:color w:val="000000"/>
              </w:rPr>
              <w:t>LOT no. 1</w:t>
            </w:r>
          </w:p>
        </w:tc>
        <w:tc>
          <w:tcPr>
            <w:tcW w:w="4193" w:type="dxa"/>
            <w:gridSpan w:val="2"/>
            <w:tcBorders>
              <w:top w:val="single" w:sz="4" w:space="0" w:color="00000A"/>
              <w:left w:val="single" w:sz="4" w:space="0" w:color="00000A"/>
              <w:bottom w:val="single" w:sz="4" w:space="0" w:color="000000"/>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color w:val="000000"/>
              </w:rPr>
            </w:pPr>
            <w:r>
              <w:rPr>
                <w:rFonts w:ascii="Cambria" w:eastAsia="Cambria" w:hAnsi="Cambria" w:cs="Cambria"/>
                <w:b/>
                <w:bCs/>
                <w:color w:val="000000"/>
              </w:rPr>
              <w:t>Specifications required</w:t>
            </w:r>
          </w:p>
        </w:tc>
        <w:tc>
          <w:tcPr>
            <w:tcW w:w="3912"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color w:val="000000"/>
              </w:rPr>
            </w:pPr>
            <w:r>
              <w:rPr>
                <w:rFonts w:ascii="Cambria" w:eastAsia="Cambria" w:hAnsi="Cambria" w:cs="Cambria"/>
                <w:b/>
                <w:bCs/>
                <w:color w:val="000000"/>
              </w:rPr>
              <w:t>Specifications offered, including brand and country of origin*</w:t>
            </w:r>
          </w:p>
        </w:tc>
        <w:tc>
          <w:tcPr>
            <w:tcW w:w="1120"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Unite price in EUR (VAT excluded)*</w:t>
            </w:r>
          </w:p>
        </w:tc>
        <w:tc>
          <w:tcPr>
            <w:tcW w:w="98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Total price in EUR</w:t>
            </w:r>
          </w:p>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(VAT excluded) *</w:t>
            </w:r>
          </w:p>
        </w:tc>
        <w:tc>
          <w:tcPr>
            <w:tcW w:w="26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Evaluation committee’s notes</w:t>
            </w:r>
          </w:p>
        </w:tc>
      </w:tr>
      <w:tr w:rsidR="00104E64" w:rsidTr="00894719">
        <w:tc>
          <w:tcPr>
            <w:tcW w:w="416" w:type="dxa"/>
          </w:tcPr>
          <w:p w:rsidR="00104E64" w:rsidRDefault="00104E64">
            <w:pPr>
              <w:widowControl w:val="0"/>
              <w:pBdr>
                <w:top w:val="nil"/>
                <w:left w:val="nil"/>
                <w:bottom w:val="nil"/>
                <w:right w:val="nil"/>
                <w:between w:val="nil"/>
              </w:pBdr>
              <w:spacing w:after="0"/>
              <w:rPr>
                <w:rFonts w:ascii="Cambria" w:eastAsia="Cambria" w:hAnsi="Cambria" w:cs="Cambria"/>
                <w:b/>
                <w:bCs/>
                <w:color w:val="000000"/>
              </w:rPr>
            </w:pPr>
          </w:p>
        </w:tc>
        <w:tc>
          <w:tcPr>
            <w:tcW w:w="716" w:type="dxa"/>
            <w:tcBorders>
              <w:top w:val="single" w:sz="4" w:space="0" w:color="00000A"/>
              <w:left w:val="single" w:sz="4" w:space="0" w:color="00000A"/>
              <w:bottom w:val="single" w:sz="4" w:space="0" w:color="00000A"/>
              <w:right w:val="single" w:sz="4" w:space="0" w:color="000000"/>
            </w:tcBorders>
            <w:shd w:val="clear" w:color="auto" w:fill="auto"/>
            <w:tcMar>
              <w:top w:w="0" w:type="dxa"/>
              <w:left w:w="108" w:type="dxa"/>
              <w:bottom w:w="0" w:type="dxa"/>
              <w:right w:w="108" w:type="dxa"/>
            </w:tcMar>
          </w:tcPr>
          <w:p w:rsidR="00104E64" w:rsidRDefault="002E3E11">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1</w:t>
            </w:r>
          </w:p>
        </w:tc>
        <w:tc>
          <w:tcPr>
            <w:tcW w:w="41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94719" w:rsidRPr="00894719" w:rsidRDefault="00894719" w:rsidP="00894719">
            <w:pPr>
              <w:keepNext/>
              <w:keepLines/>
              <w:spacing w:before="240" w:after="0"/>
              <w:outlineLvl w:val="0"/>
              <w:rPr>
                <w:rFonts w:ascii="Cambria" w:eastAsia="Cambria" w:hAnsi="Cambria" w:cs="Cambria"/>
                <w:b/>
                <w:bCs/>
                <w:color w:val="000000"/>
                <w:sz w:val="22"/>
                <w:szCs w:val="22"/>
              </w:rPr>
            </w:pPr>
            <w:proofErr w:type="spellStart"/>
            <w:r w:rsidRPr="00894719">
              <w:rPr>
                <w:rFonts w:ascii="Cambria" w:eastAsia="Cambria" w:hAnsi="Cambria" w:cs="Cambria"/>
                <w:b/>
                <w:bCs/>
                <w:color w:val="000000"/>
                <w:sz w:val="22"/>
                <w:szCs w:val="22"/>
              </w:rPr>
              <w:t>IoT</w:t>
            </w:r>
            <w:proofErr w:type="spellEnd"/>
            <w:r w:rsidRPr="00894719">
              <w:rPr>
                <w:rFonts w:ascii="Cambria" w:eastAsia="Cambria" w:hAnsi="Cambria" w:cs="Cambria"/>
                <w:b/>
                <w:bCs/>
                <w:color w:val="000000"/>
                <w:sz w:val="22"/>
                <w:szCs w:val="22"/>
              </w:rPr>
              <w:t xml:space="preserve"> Forest Fire Monitoring Sensors</w:t>
            </w:r>
            <w:r>
              <w:rPr>
                <w:rFonts w:ascii="Cambria" w:eastAsia="Cambria" w:hAnsi="Cambria" w:cs="Cambria"/>
                <w:b/>
                <w:bCs/>
                <w:color w:val="000000"/>
                <w:sz w:val="22"/>
                <w:szCs w:val="22"/>
              </w:rPr>
              <w:t xml:space="preserve"> (12 units)</w:t>
            </w:r>
          </w:p>
          <w:p w:rsidR="00894719" w:rsidRPr="00894719" w:rsidRDefault="00894719" w:rsidP="00894719">
            <w:pPr>
              <w:rPr>
                <w:rFonts w:ascii="Calibri" w:eastAsia="Calibri" w:hAnsi="Calibri" w:cs="Calibri"/>
                <w:sz w:val="22"/>
                <w:szCs w:val="22"/>
              </w:rPr>
            </w:pPr>
          </w:p>
          <w:p w:rsidR="00894719" w:rsidRPr="00894719" w:rsidRDefault="00894719" w:rsidP="00894719">
            <w:pPr>
              <w:keepNext/>
              <w:keepLines/>
              <w:spacing w:before="40" w:after="0"/>
              <w:outlineLvl w:val="1"/>
              <w:rPr>
                <w:rFonts w:ascii="Cambria" w:eastAsia="Cambria" w:hAnsi="Cambria" w:cs="Cambria"/>
                <w:b/>
                <w:bCs/>
                <w:color w:val="000000"/>
                <w:sz w:val="22"/>
                <w:szCs w:val="22"/>
              </w:rPr>
            </w:pPr>
            <w:r w:rsidRPr="00894719">
              <w:rPr>
                <w:rFonts w:ascii="Cambria" w:eastAsia="Cambria" w:hAnsi="Cambria" w:cs="Cambria"/>
                <w:b/>
                <w:bCs/>
                <w:color w:val="000000"/>
                <w:sz w:val="22"/>
                <w:szCs w:val="22"/>
              </w:rPr>
              <w:t>General Requirements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offered sensors must be </w:t>
            </w:r>
            <w:r w:rsidRPr="00894719">
              <w:rPr>
                <w:rFonts w:ascii="Cambria" w:eastAsia="Cambria" w:hAnsi="Cambria" w:cs="Cambria"/>
                <w:b/>
                <w:bCs/>
                <w:color w:val="000000"/>
                <w:sz w:val="22"/>
                <w:szCs w:val="22"/>
              </w:rPr>
              <w:t>new, unused</w:t>
            </w:r>
            <w:r w:rsidRPr="00894719">
              <w:rPr>
                <w:rFonts w:ascii="Cambria" w:eastAsia="Cambria" w:hAnsi="Cambria" w:cs="Cambria"/>
                <w:color w:val="000000"/>
                <w:sz w:val="22"/>
                <w:szCs w:val="22"/>
              </w:rPr>
              <w:t xml:space="preserve">, and suitable for </w:t>
            </w:r>
            <w:r w:rsidRPr="00894719">
              <w:rPr>
                <w:rFonts w:ascii="Cambria" w:eastAsia="Cambria" w:hAnsi="Cambria" w:cs="Cambria"/>
                <w:b/>
                <w:bCs/>
                <w:color w:val="000000"/>
                <w:sz w:val="22"/>
                <w:szCs w:val="22"/>
              </w:rPr>
              <w:t>long-term outdoor deployment</w:t>
            </w:r>
            <w:r w:rsidRPr="00894719">
              <w:rPr>
                <w:rFonts w:ascii="Cambria" w:eastAsia="Cambria" w:hAnsi="Cambria" w:cs="Cambria"/>
                <w:color w:val="000000"/>
                <w:sz w:val="22"/>
                <w:szCs w:val="22"/>
              </w:rPr>
              <w:t xml:space="preserve"> in forest environments.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designed for </w:t>
            </w:r>
            <w:r w:rsidRPr="00894719">
              <w:rPr>
                <w:rFonts w:ascii="Cambria" w:eastAsia="Cambria" w:hAnsi="Cambria" w:cs="Cambria"/>
                <w:b/>
                <w:bCs/>
                <w:color w:val="000000"/>
                <w:sz w:val="22"/>
                <w:szCs w:val="22"/>
              </w:rPr>
              <w:t>tree-mounted installation</w:t>
            </w:r>
            <w:r w:rsidRPr="00894719">
              <w:rPr>
                <w:rFonts w:ascii="Cambria" w:eastAsia="Cambria" w:hAnsi="Cambria" w:cs="Cambria"/>
                <w:color w:val="000000"/>
                <w:sz w:val="22"/>
                <w:szCs w:val="22"/>
              </w:rPr>
              <w:t xml:space="preserve"> and intended for </w:t>
            </w:r>
            <w:r w:rsidRPr="00894719">
              <w:rPr>
                <w:rFonts w:ascii="Cambria" w:eastAsia="Cambria" w:hAnsi="Cambria" w:cs="Cambria"/>
                <w:b/>
                <w:bCs/>
                <w:color w:val="000000"/>
                <w:sz w:val="22"/>
                <w:szCs w:val="22"/>
              </w:rPr>
              <w:t xml:space="preserve">continuous forest </w:t>
            </w:r>
            <w:r w:rsidRPr="00894719">
              <w:rPr>
                <w:rFonts w:ascii="Cambria" w:eastAsia="Cambria" w:hAnsi="Cambria" w:cs="Cambria"/>
                <w:b/>
                <w:bCs/>
                <w:color w:val="000000"/>
                <w:sz w:val="22"/>
                <w:szCs w:val="22"/>
              </w:rPr>
              <w:lastRenderedPageBreak/>
              <w:t>monitoring and early fire-risk/fire-event detection</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represent an </w:t>
            </w:r>
            <w:r w:rsidRPr="00894719">
              <w:rPr>
                <w:rFonts w:ascii="Cambria" w:eastAsia="Cambria" w:hAnsi="Cambria" w:cs="Cambria"/>
                <w:b/>
                <w:bCs/>
                <w:color w:val="000000"/>
                <w:sz w:val="22"/>
                <w:szCs w:val="22"/>
              </w:rPr>
              <w:t>integral and non-substitutable component</w:t>
            </w:r>
            <w:r w:rsidRPr="00894719">
              <w:rPr>
                <w:rFonts w:ascii="Cambria" w:eastAsia="Cambria" w:hAnsi="Cambria" w:cs="Cambria"/>
                <w:color w:val="000000"/>
                <w:sz w:val="22"/>
                <w:szCs w:val="22"/>
              </w:rPr>
              <w:t xml:space="preserve"> of the ARCA monitoring infrastructure, forming the core of the </w:t>
            </w:r>
            <w:r w:rsidRPr="00894719">
              <w:rPr>
                <w:rFonts w:ascii="Cambria" w:eastAsia="Cambria" w:hAnsi="Cambria" w:cs="Cambria"/>
                <w:b/>
                <w:bCs/>
                <w:color w:val="000000"/>
                <w:sz w:val="22"/>
                <w:szCs w:val="22"/>
              </w:rPr>
              <w:t>wireless sensor network (WSN)</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suitable for </w:t>
            </w:r>
            <w:r w:rsidRPr="00894719">
              <w:rPr>
                <w:rFonts w:ascii="Cambria" w:eastAsia="Cambria" w:hAnsi="Cambria" w:cs="Cambria"/>
                <w:b/>
                <w:bCs/>
                <w:color w:val="000000"/>
                <w:sz w:val="22"/>
                <w:szCs w:val="22"/>
              </w:rPr>
              <w:t>high-frequency data acquisition</w:t>
            </w:r>
            <w:r w:rsidRPr="00894719">
              <w:rPr>
                <w:rFonts w:ascii="Cambria" w:eastAsia="Cambria" w:hAnsi="Cambria" w:cs="Cambria"/>
                <w:color w:val="000000"/>
                <w:sz w:val="22"/>
                <w:szCs w:val="22"/>
              </w:rPr>
              <w:t xml:space="preserve"> and </w:t>
            </w:r>
            <w:r w:rsidRPr="00894719">
              <w:rPr>
                <w:rFonts w:ascii="Cambria" w:eastAsia="Cambria" w:hAnsi="Cambria" w:cs="Cambria"/>
                <w:b/>
                <w:bCs/>
                <w:color w:val="000000"/>
                <w:sz w:val="22"/>
                <w:szCs w:val="22"/>
              </w:rPr>
              <w:t>event-based alarm generation</w:t>
            </w:r>
            <w:r w:rsidRPr="00894719">
              <w:rPr>
                <w:rFonts w:ascii="Cambria" w:eastAsia="Cambria" w:hAnsi="Cambria" w:cs="Cambria"/>
                <w:color w:val="000000"/>
                <w:sz w:val="22"/>
                <w:szCs w:val="22"/>
              </w:rPr>
              <w:t>, in accordance with project requirements.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support </w:t>
            </w:r>
            <w:r w:rsidRPr="00894719">
              <w:rPr>
                <w:rFonts w:ascii="Cambria" w:eastAsia="Cambria" w:hAnsi="Cambria" w:cs="Cambria"/>
                <w:b/>
                <w:bCs/>
                <w:color w:val="000000"/>
                <w:sz w:val="22"/>
                <w:szCs w:val="22"/>
              </w:rPr>
              <w:t>remote data transmission</w:t>
            </w:r>
            <w:r w:rsidRPr="00894719">
              <w:rPr>
                <w:rFonts w:ascii="Cambria" w:eastAsia="Cambria" w:hAnsi="Cambria" w:cs="Cambria"/>
                <w:color w:val="000000"/>
                <w:sz w:val="22"/>
                <w:szCs w:val="22"/>
              </w:rPr>
              <w:t xml:space="preserve"> to centralized data processing infrastructure.</w:t>
            </w:r>
          </w:p>
          <w:p w:rsidR="00894719" w:rsidRPr="00894719" w:rsidRDefault="00894719" w:rsidP="00894719">
            <w:pPr>
              <w:keepNext/>
              <w:keepLines/>
              <w:spacing w:before="40" w:after="0"/>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t>Minimum Technical Specifications</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t>1. Monitoring Functions – Pre-alarm Data</w:t>
            </w:r>
          </w:p>
          <w:p w:rsidR="00894719" w:rsidRPr="00894719" w:rsidRDefault="00894719" w:rsidP="00894719">
            <w:pPr>
              <w:pBdr>
                <w:top w:val="nil"/>
                <w:left w:val="nil"/>
                <w:bottom w:val="nil"/>
                <w:right w:val="nil"/>
                <w:between w:val="nil"/>
              </w:pBdr>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capable of producing </w:t>
            </w:r>
            <w:r w:rsidRPr="00894719">
              <w:rPr>
                <w:rFonts w:ascii="Cambria" w:eastAsia="Cambria" w:hAnsi="Cambria" w:cs="Cambria"/>
                <w:b/>
                <w:bCs/>
                <w:color w:val="000000"/>
                <w:sz w:val="22"/>
                <w:szCs w:val="22"/>
              </w:rPr>
              <w:t>pre-alarm environmental and eco-physiological data</w:t>
            </w:r>
            <w:r w:rsidRPr="00894719">
              <w:rPr>
                <w:rFonts w:ascii="Cambria" w:eastAsia="Cambria" w:hAnsi="Cambria" w:cs="Cambria"/>
                <w:color w:val="000000"/>
                <w:sz w:val="22"/>
                <w:szCs w:val="22"/>
              </w:rPr>
              <w:t>, including but not limited to:</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Water transport inside the plant (sap flow measurement)</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Stem or log moisture content measurement</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Tree growth and stability parameters</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lastRenderedPageBreak/>
              <w:t>Microclimatic parameters</w:t>
            </w:r>
            <w:r w:rsidRPr="00894719">
              <w:rPr>
                <w:rFonts w:ascii="Cambria" w:eastAsia="Cambria" w:hAnsi="Cambria" w:cs="Cambria"/>
                <w:color w:val="000000"/>
                <w:sz w:val="22"/>
                <w:szCs w:val="22"/>
              </w:rPr>
              <w:t>, such as air temperature and relative humidity.</w:t>
            </w:r>
          </w:p>
          <w:p w:rsidR="00894719" w:rsidRPr="00894719" w:rsidRDefault="00894719" w:rsidP="00894719">
            <w:pPr>
              <w:pBdr>
                <w:top w:val="nil"/>
                <w:left w:val="nil"/>
                <w:bottom w:val="nil"/>
                <w:right w:val="nil"/>
                <w:between w:val="nil"/>
              </w:pBdr>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These parameters must be acquired at </w:t>
            </w:r>
            <w:r w:rsidRPr="00894719">
              <w:rPr>
                <w:rFonts w:ascii="Cambria" w:eastAsia="Cambria" w:hAnsi="Cambria" w:cs="Cambria"/>
                <w:b/>
                <w:bCs/>
                <w:color w:val="000000"/>
                <w:sz w:val="22"/>
                <w:szCs w:val="22"/>
              </w:rPr>
              <w:t>high frequency</w:t>
            </w:r>
            <w:r w:rsidRPr="00894719">
              <w:rPr>
                <w:rFonts w:ascii="Cambria" w:eastAsia="Cambria" w:hAnsi="Cambria" w:cs="Cambria"/>
                <w:color w:val="000000"/>
                <w:sz w:val="22"/>
                <w:szCs w:val="22"/>
              </w:rPr>
              <w:t xml:space="preserve"> and used to support </w:t>
            </w:r>
            <w:r w:rsidRPr="00894719">
              <w:rPr>
                <w:rFonts w:ascii="Cambria" w:eastAsia="Cambria" w:hAnsi="Cambria" w:cs="Cambria"/>
                <w:b/>
                <w:bCs/>
                <w:color w:val="000000"/>
                <w:sz w:val="22"/>
                <w:szCs w:val="22"/>
              </w:rPr>
              <w:t>early risk assessment and fire-risk indicators</w:t>
            </w:r>
            <w:r w:rsidRPr="00894719">
              <w:rPr>
                <w:rFonts w:ascii="Cambria" w:eastAsia="Cambria" w:hAnsi="Cambria" w:cs="Cambria"/>
                <w:color w:val="000000"/>
                <w:sz w:val="22"/>
                <w:szCs w:val="22"/>
              </w:rPr>
              <w:t>, as described in the Project Application.</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t>2. Monitoring Functions – Alarm Data</w:t>
            </w:r>
          </w:p>
          <w:p w:rsidR="00894719" w:rsidRPr="00894719" w:rsidRDefault="00894719" w:rsidP="00894719">
            <w:pPr>
              <w:pBdr>
                <w:top w:val="nil"/>
                <w:left w:val="nil"/>
                <w:bottom w:val="nil"/>
                <w:right w:val="nil"/>
                <w:between w:val="nil"/>
              </w:pBdr>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capable of producing </w:t>
            </w:r>
            <w:r w:rsidRPr="00894719">
              <w:rPr>
                <w:rFonts w:ascii="Cambria" w:eastAsia="Cambria" w:hAnsi="Cambria" w:cs="Cambria"/>
                <w:b/>
                <w:bCs/>
                <w:color w:val="000000"/>
                <w:sz w:val="22"/>
                <w:szCs w:val="22"/>
              </w:rPr>
              <w:t>alarm data</w:t>
            </w:r>
            <w:r w:rsidRPr="00894719">
              <w:rPr>
                <w:rFonts w:ascii="Cambria" w:eastAsia="Cambria" w:hAnsi="Cambria" w:cs="Cambria"/>
                <w:color w:val="000000"/>
                <w:sz w:val="22"/>
                <w:szCs w:val="22"/>
              </w:rPr>
              <w:t xml:space="preserve"> upon the occurrence of a risk event, including:</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Gas concentration measurements</w:t>
            </w:r>
            <w:r w:rsidRPr="00894719">
              <w:rPr>
                <w:rFonts w:ascii="Cambria" w:eastAsia="Cambria" w:hAnsi="Cambria" w:cs="Cambria"/>
                <w:color w:val="000000"/>
                <w:sz w:val="22"/>
                <w:szCs w:val="22"/>
              </w:rPr>
              <w:t>, such as:</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CO₂,</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O₃,</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particulate matter (PM2.5, PM10),</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Flame and/or smoke detection</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Thermal or infrared measurements</w:t>
            </w:r>
            <w:r w:rsidRPr="00894719">
              <w:rPr>
                <w:rFonts w:ascii="Cambria" w:eastAsia="Cambria" w:hAnsi="Cambria" w:cs="Cambria"/>
                <w:color w:val="000000"/>
                <w:sz w:val="22"/>
                <w:szCs w:val="22"/>
              </w:rPr>
              <w:t xml:space="preserve"> relevant for fire detection.</w:t>
            </w:r>
          </w:p>
          <w:p w:rsidR="00894719" w:rsidRPr="00894719" w:rsidRDefault="00894719" w:rsidP="00894719">
            <w:pPr>
              <w:pBdr>
                <w:top w:val="nil"/>
                <w:left w:val="nil"/>
                <w:bottom w:val="nil"/>
                <w:right w:val="nil"/>
                <w:between w:val="nil"/>
              </w:pBdr>
              <w:rPr>
                <w:rFonts w:ascii="Cambria" w:eastAsia="Cambria" w:hAnsi="Cambria" w:cs="Cambria"/>
                <w:color w:val="000000"/>
                <w:sz w:val="22"/>
                <w:szCs w:val="22"/>
              </w:rPr>
            </w:pPr>
            <w:r w:rsidRPr="00894719">
              <w:rPr>
                <w:rFonts w:ascii="Cambria" w:eastAsia="Cambria" w:hAnsi="Cambria" w:cs="Cambria"/>
                <w:color w:val="000000"/>
                <w:sz w:val="22"/>
                <w:szCs w:val="22"/>
              </w:rPr>
              <w:t xml:space="preserve">Alarm data must be generated </w:t>
            </w:r>
            <w:r w:rsidRPr="00894719">
              <w:rPr>
                <w:rFonts w:ascii="Cambria" w:eastAsia="Cambria" w:hAnsi="Cambria" w:cs="Cambria"/>
                <w:b/>
                <w:bCs/>
                <w:color w:val="000000"/>
                <w:sz w:val="22"/>
                <w:szCs w:val="22"/>
              </w:rPr>
              <w:t>event-based</w:t>
            </w:r>
            <w:r w:rsidRPr="00894719">
              <w:rPr>
                <w:rFonts w:ascii="Cambria" w:eastAsia="Cambria" w:hAnsi="Cambria" w:cs="Cambria"/>
                <w:color w:val="000000"/>
                <w:sz w:val="22"/>
                <w:szCs w:val="22"/>
              </w:rPr>
              <w:t>, enabling early warning and rapid response mechanisms.</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lastRenderedPageBreak/>
              <w:t>3. Wireless Sensor Network (WSN) Integration</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be suitable for </w:t>
            </w:r>
            <w:r w:rsidRPr="00894719">
              <w:rPr>
                <w:rFonts w:ascii="Cambria" w:eastAsia="Cambria" w:hAnsi="Cambria" w:cs="Cambria"/>
                <w:b/>
                <w:bCs/>
                <w:color w:val="000000"/>
                <w:sz w:val="22"/>
                <w:szCs w:val="22"/>
              </w:rPr>
              <w:t>distributed deployment</w:t>
            </w:r>
            <w:r w:rsidRPr="00894719">
              <w:rPr>
                <w:rFonts w:ascii="Cambria" w:eastAsia="Cambria" w:hAnsi="Cambria" w:cs="Cambria"/>
                <w:color w:val="000000"/>
                <w:sz w:val="22"/>
                <w:szCs w:val="22"/>
              </w:rPr>
              <w:t xml:space="preserve"> as part of a </w:t>
            </w:r>
            <w:r w:rsidRPr="00894719">
              <w:rPr>
                <w:rFonts w:ascii="Cambria" w:eastAsia="Cambria" w:hAnsi="Cambria" w:cs="Cambria"/>
                <w:b/>
                <w:bCs/>
                <w:color w:val="000000"/>
                <w:sz w:val="22"/>
                <w:szCs w:val="22"/>
              </w:rPr>
              <w:t>wireless sensor network (WSN)</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support </w:t>
            </w:r>
            <w:r w:rsidRPr="00894719">
              <w:rPr>
                <w:rFonts w:ascii="Cambria" w:eastAsia="Cambria" w:hAnsi="Cambria" w:cs="Cambria"/>
                <w:b/>
                <w:bCs/>
                <w:color w:val="000000"/>
                <w:sz w:val="22"/>
                <w:szCs w:val="22"/>
              </w:rPr>
              <w:t>wireless data transmission</w:t>
            </w:r>
            <w:r w:rsidRPr="00894719">
              <w:rPr>
                <w:rFonts w:ascii="Cambria" w:eastAsia="Cambria" w:hAnsi="Cambria" w:cs="Cambria"/>
                <w:color w:val="000000"/>
                <w:sz w:val="22"/>
                <w:szCs w:val="22"/>
              </w:rPr>
              <w:t xml:space="preserve"> to a remote system.</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sensors must enable </w:t>
            </w:r>
            <w:r w:rsidRPr="00894719">
              <w:rPr>
                <w:rFonts w:ascii="Cambria" w:eastAsia="Cambria" w:hAnsi="Cambria" w:cs="Cambria"/>
                <w:b/>
                <w:bCs/>
                <w:color w:val="000000"/>
                <w:sz w:val="22"/>
                <w:szCs w:val="22"/>
              </w:rPr>
              <w:t>regular and reliable data transmission</w:t>
            </w:r>
            <w:r w:rsidRPr="00894719">
              <w:rPr>
                <w:rFonts w:ascii="Cambria" w:eastAsia="Cambria" w:hAnsi="Cambria" w:cs="Cambria"/>
                <w:color w:val="000000"/>
                <w:sz w:val="22"/>
                <w:szCs w:val="22"/>
              </w:rPr>
              <w:t>, forming the basis for system validation activities.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Data generated by the sensors must be suitable for </w:t>
            </w:r>
            <w:r w:rsidRPr="00894719">
              <w:rPr>
                <w:rFonts w:ascii="Cambria" w:eastAsia="Cambria" w:hAnsi="Cambria" w:cs="Cambria"/>
                <w:b/>
                <w:bCs/>
                <w:color w:val="000000"/>
                <w:sz w:val="22"/>
                <w:szCs w:val="22"/>
              </w:rPr>
              <w:t>integration with image data from cameras</w:t>
            </w:r>
            <w:r w:rsidRPr="00894719">
              <w:rPr>
                <w:rFonts w:ascii="Cambria" w:eastAsia="Cambria" w:hAnsi="Cambria" w:cs="Cambria"/>
                <w:color w:val="000000"/>
                <w:sz w:val="22"/>
                <w:szCs w:val="22"/>
              </w:rPr>
              <w:t xml:space="preserve"> and </w:t>
            </w:r>
            <w:r w:rsidRPr="00894719">
              <w:rPr>
                <w:rFonts w:ascii="Cambria" w:eastAsia="Cambria" w:hAnsi="Cambria" w:cs="Cambria"/>
                <w:b/>
                <w:bCs/>
                <w:color w:val="000000"/>
                <w:sz w:val="22"/>
                <w:szCs w:val="22"/>
              </w:rPr>
              <w:t>data acquired by drones</w:t>
            </w:r>
            <w:r w:rsidRPr="00894719">
              <w:rPr>
                <w:rFonts w:ascii="Cambria" w:eastAsia="Cambria" w:hAnsi="Cambria" w:cs="Cambria"/>
                <w:color w:val="000000"/>
                <w:sz w:val="22"/>
                <w:szCs w:val="22"/>
              </w:rPr>
              <w:t>, as foreseen in project validation activities.</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t>4. Data Management and Processing</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proofErr w:type="spellStart"/>
            <w:r w:rsidRPr="00894719">
              <w:rPr>
                <w:rFonts w:ascii="Cambria" w:eastAsia="Cambria" w:hAnsi="Cambria" w:cs="Cambria"/>
                <w:color w:val="000000"/>
                <w:sz w:val="22"/>
                <w:szCs w:val="22"/>
              </w:rPr>
              <w:t>IoT</w:t>
            </w:r>
            <w:proofErr w:type="spellEnd"/>
            <w:r w:rsidRPr="00894719">
              <w:rPr>
                <w:rFonts w:ascii="Cambria" w:eastAsia="Cambria" w:hAnsi="Cambria" w:cs="Cambria"/>
                <w:color w:val="000000"/>
                <w:sz w:val="22"/>
                <w:szCs w:val="22"/>
              </w:rPr>
              <w:t xml:space="preserve"> data generated by the sensors must be suitable for transmission to a </w:t>
            </w:r>
            <w:r w:rsidRPr="00894719">
              <w:rPr>
                <w:rFonts w:ascii="Cambria" w:eastAsia="Cambria" w:hAnsi="Cambria" w:cs="Cambria"/>
                <w:b/>
                <w:bCs/>
                <w:color w:val="000000"/>
                <w:sz w:val="22"/>
                <w:szCs w:val="22"/>
              </w:rPr>
              <w:t>centralized data infrastructure</w:t>
            </w:r>
            <w:r w:rsidRPr="00894719">
              <w:rPr>
                <w:rFonts w:ascii="Cambria" w:eastAsia="Cambria" w:hAnsi="Cambria" w:cs="Cambria"/>
                <w:color w:val="000000"/>
                <w:sz w:val="22"/>
                <w:szCs w:val="22"/>
              </w:rPr>
              <w: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In accordance with the Project Application, sensor data must be compatible with:</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data lake creation</w:t>
            </w:r>
            <w:r w:rsidRPr="00894719">
              <w:rPr>
                <w:rFonts w:ascii="Cambria" w:eastAsia="Cambria" w:hAnsi="Cambria" w:cs="Cambria"/>
                <w:color w:val="000000"/>
                <w:sz w:val="22"/>
                <w:szCs w:val="22"/>
              </w:rPr>
              <w:t>, and</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proofErr w:type="gramStart"/>
            <w:r w:rsidRPr="00894719">
              <w:rPr>
                <w:rFonts w:ascii="Cambria" w:eastAsia="Cambria" w:hAnsi="Cambria" w:cs="Cambria"/>
                <w:b/>
                <w:bCs/>
                <w:color w:val="000000"/>
                <w:sz w:val="22"/>
                <w:szCs w:val="22"/>
              </w:rPr>
              <w:t>advanced</w:t>
            </w:r>
            <w:proofErr w:type="gramEnd"/>
            <w:r w:rsidRPr="00894719">
              <w:rPr>
                <w:rFonts w:ascii="Cambria" w:eastAsia="Cambria" w:hAnsi="Cambria" w:cs="Cambria"/>
                <w:b/>
                <w:bCs/>
                <w:color w:val="000000"/>
                <w:sz w:val="22"/>
                <w:szCs w:val="22"/>
              </w:rPr>
              <w:t xml:space="preserve"> data analysis and AI model implementation</w:t>
            </w:r>
            <w:r w:rsidRPr="00894719">
              <w:rPr>
                <w:rFonts w:ascii="Cambria" w:eastAsia="Cambria" w:hAnsi="Cambria" w:cs="Cambria"/>
                <w:color w:val="000000"/>
                <w:sz w:val="22"/>
                <w:szCs w:val="22"/>
              </w:rPr>
              <w:t xml:space="preserve">, </w:t>
            </w:r>
            <w:r w:rsidRPr="00894719">
              <w:rPr>
                <w:rFonts w:ascii="Cambria" w:eastAsia="Cambria" w:hAnsi="Cambria" w:cs="Cambria"/>
                <w:color w:val="000000"/>
                <w:sz w:val="22"/>
                <w:szCs w:val="22"/>
              </w:rPr>
              <w:lastRenderedPageBreak/>
              <w:t>including processing at the Supercomputing Center of the CMCC Foundation.</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Data formats must be suitable for </w:t>
            </w:r>
            <w:r w:rsidRPr="00894719">
              <w:rPr>
                <w:rFonts w:ascii="Cambria" w:eastAsia="Cambria" w:hAnsi="Cambria" w:cs="Cambria"/>
                <w:b/>
                <w:bCs/>
                <w:color w:val="000000"/>
                <w:sz w:val="22"/>
                <w:szCs w:val="22"/>
              </w:rPr>
              <w:t>AI-based post-processing workflows</w:t>
            </w:r>
            <w:r w:rsidRPr="00894719">
              <w:rPr>
                <w:rFonts w:ascii="Cambria" w:eastAsia="Cambria" w:hAnsi="Cambria" w:cs="Cambria"/>
                <w:color w:val="000000"/>
                <w:sz w:val="22"/>
                <w:szCs w:val="22"/>
              </w:rPr>
              <w:t>.</w:t>
            </w:r>
          </w:p>
          <w:p w:rsidR="00894719" w:rsidRPr="00894719" w:rsidRDefault="00894719" w:rsidP="00894719">
            <w:pPr>
              <w:keepNext/>
              <w:keepLines/>
              <w:spacing w:before="200" w:after="0"/>
              <w:outlineLvl w:val="2"/>
              <w:rPr>
                <w:rFonts w:ascii="Cambria" w:eastAsia="Cambria" w:hAnsi="Cambria" w:cs="Cambria"/>
                <w:b/>
                <w:bCs/>
                <w:color w:val="000000"/>
                <w:sz w:val="22"/>
                <w:szCs w:val="22"/>
              </w:rPr>
            </w:pPr>
            <w:r w:rsidRPr="00894719">
              <w:rPr>
                <w:rFonts w:ascii="Cambria" w:eastAsia="Cambria" w:hAnsi="Cambria" w:cs="Cambria"/>
                <w:b/>
                <w:bCs/>
                <w:color w:val="000000"/>
                <w:sz w:val="22"/>
                <w:szCs w:val="22"/>
              </w:rPr>
              <w:t>5. Commission and Operational Conditions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b/>
                <w:color w:val="000000"/>
                <w:sz w:val="22"/>
                <w:szCs w:val="22"/>
              </w:rPr>
            </w:pPr>
            <w:r w:rsidRPr="00894719">
              <w:rPr>
                <w:rFonts w:ascii="Cambria" w:eastAsia="Cambria" w:hAnsi="Cambria" w:cs="Cambria"/>
                <w:b/>
                <w:color w:val="000000"/>
                <w:sz w:val="22"/>
                <w:szCs w:val="22"/>
              </w:rPr>
              <w:t xml:space="preserve">The offer includes commission, i.e. the installation, testing, and operational validation of the device </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Sensors must be designed for </w:t>
            </w:r>
            <w:r w:rsidRPr="00894719">
              <w:rPr>
                <w:rFonts w:ascii="Cambria" w:eastAsia="Cambria" w:hAnsi="Cambria" w:cs="Cambria"/>
                <w:b/>
                <w:bCs/>
                <w:color w:val="000000"/>
                <w:sz w:val="22"/>
                <w:szCs w:val="22"/>
              </w:rPr>
              <w:t>long-term outdoor operation</w:t>
            </w:r>
            <w:r w:rsidRPr="00894719">
              <w:rPr>
                <w:rFonts w:ascii="Cambria" w:eastAsia="Cambria" w:hAnsi="Cambria" w:cs="Cambria"/>
                <w:color w:val="000000"/>
                <w:sz w:val="22"/>
                <w:szCs w:val="22"/>
              </w:rPr>
              <w:t xml:space="preserve"> in forest environments.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Enclosures must be </w:t>
            </w:r>
            <w:r w:rsidRPr="00894719">
              <w:rPr>
                <w:rFonts w:ascii="Cambria" w:eastAsia="Cambria" w:hAnsi="Cambria" w:cs="Cambria"/>
                <w:b/>
                <w:bCs/>
                <w:color w:val="000000"/>
                <w:sz w:val="22"/>
                <w:szCs w:val="22"/>
              </w:rPr>
              <w:t>weather-resistant</w:t>
            </w:r>
            <w:r w:rsidRPr="00894719">
              <w:rPr>
                <w:rFonts w:ascii="Cambria" w:eastAsia="Cambria" w:hAnsi="Cambria" w:cs="Cambria"/>
                <w:color w:val="000000"/>
                <w:sz w:val="22"/>
                <w:szCs w:val="22"/>
              </w:rPr>
              <w:t xml:space="preserve"> and suitable for exposure to variable environmental conditions.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Sensors must be suitable for </w:t>
            </w:r>
            <w:r w:rsidRPr="00894719">
              <w:rPr>
                <w:rFonts w:ascii="Cambria" w:eastAsia="Cambria" w:hAnsi="Cambria" w:cs="Cambria"/>
                <w:b/>
                <w:bCs/>
                <w:color w:val="000000"/>
                <w:sz w:val="22"/>
                <w:szCs w:val="22"/>
              </w:rPr>
              <w:t>autonomous operation</w:t>
            </w:r>
            <w:r w:rsidRPr="00894719">
              <w:rPr>
                <w:rFonts w:ascii="Cambria" w:eastAsia="Cambria" w:hAnsi="Cambria" w:cs="Cambria"/>
                <w:color w:val="000000"/>
                <w:sz w:val="22"/>
                <w:szCs w:val="22"/>
              </w:rPr>
              <w:t>, including battery-powered use.</w:t>
            </w:r>
          </w:p>
          <w:p w:rsidR="00894719" w:rsidRPr="00894719" w:rsidRDefault="00894719" w:rsidP="00894719">
            <w:pPr>
              <w:keepNext/>
              <w:keepLines/>
              <w:spacing w:before="40" w:after="0"/>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t>Warranty and Service Requirements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Minimum 12-month warranty</w:t>
            </w:r>
            <w:r w:rsidRPr="00894719">
              <w:rPr>
                <w:rFonts w:ascii="Cambria" w:eastAsia="Cambria" w:hAnsi="Cambria" w:cs="Cambria"/>
                <w:color w:val="000000"/>
                <w:sz w:val="22"/>
                <w:szCs w:val="22"/>
              </w:rPr>
              <w:t xml:space="preserve"> covering manufacturing defects, with a clear procedure for repair or replacement.</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Technical support availability</w:t>
            </w:r>
            <w:r w:rsidRPr="00894719">
              <w:rPr>
                <w:rFonts w:ascii="Cambria" w:eastAsia="Cambria" w:hAnsi="Cambria" w:cs="Cambria"/>
                <w:color w:val="000000"/>
                <w:sz w:val="22"/>
                <w:szCs w:val="22"/>
              </w:rPr>
              <w:t xml:space="preserve"> within the country or region.</w:t>
            </w:r>
          </w:p>
          <w:p w:rsidR="00894719" w:rsidRPr="00894719" w:rsidRDefault="00894719" w:rsidP="00894719">
            <w:pPr>
              <w:keepNext/>
              <w:keepLines/>
              <w:spacing w:before="40" w:after="0"/>
              <w:jc w:val="both"/>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lastRenderedPageBreak/>
              <w:t>Training Requirements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b/>
                <w:bCs/>
                <w:color w:val="000000"/>
                <w:sz w:val="22"/>
                <w:szCs w:val="22"/>
              </w:rPr>
              <w:t>Basic user instruction</w:t>
            </w:r>
            <w:r w:rsidRPr="00894719">
              <w:rPr>
                <w:rFonts w:ascii="Cambria" w:eastAsia="Cambria" w:hAnsi="Cambria" w:cs="Cambria"/>
                <w:color w:val="000000"/>
                <w:sz w:val="22"/>
                <w:szCs w:val="22"/>
              </w:rPr>
              <w:t>, if required, covering:</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sensor installation and mounting,</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system operation,</w:t>
            </w:r>
          </w:p>
          <w:p w:rsidR="00894719" w:rsidRPr="00894719" w:rsidRDefault="00894719" w:rsidP="00894719">
            <w:pPr>
              <w:numPr>
                <w:ilvl w:val="1"/>
                <w:numId w:val="14"/>
              </w:numPr>
              <w:pBdr>
                <w:top w:val="nil"/>
                <w:left w:val="nil"/>
                <w:bottom w:val="nil"/>
                <w:right w:val="nil"/>
                <w:between w:val="nil"/>
              </w:pBdr>
              <w:spacing w:after="0" w:line="240" w:lineRule="auto"/>
              <w:rPr>
                <w:rFonts w:ascii="Cambria" w:eastAsia="Cambria" w:hAnsi="Cambria" w:cs="Cambria"/>
                <w:color w:val="000000"/>
                <w:sz w:val="22"/>
                <w:szCs w:val="22"/>
              </w:rPr>
            </w:pPr>
            <w:proofErr w:type="gramStart"/>
            <w:r w:rsidRPr="00894719">
              <w:rPr>
                <w:rFonts w:ascii="Cambria" w:eastAsia="Cambria" w:hAnsi="Cambria" w:cs="Cambria"/>
                <w:color w:val="000000"/>
                <w:sz w:val="22"/>
                <w:szCs w:val="22"/>
              </w:rPr>
              <w:t>basic</w:t>
            </w:r>
            <w:proofErr w:type="gramEnd"/>
            <w:r w:rsidRPr="00894719">
              <w:rPr>
                <w:rFonts w:ascii="Cambria" w:eastAsia="Cambria" w:hAnsi="Cambria" w:cs="Cambria"/>
                <w:color w:val="000000"/>
                <w:sz w:val="22"/>
                <w:szCs w:val="22"/>
              </w:rPr>
              <w:t xml:space="preserve"> troubleshooting.</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Delivery of </w:t>
            </w:r>
            <w:r w:rsidRPr="00894719">
              <w:rPr>
                <w:rFonts w:ascii="Cambria" w:eastAsia="Cambria" w:hAnsi="Cambria" w:cs="Cambria"/>
                <w:b/>
                <w:bCs/>
                <w:color w:val="000000"/>
                <w:sz w:val="22"/>
                <w:szCs w:val="22"/>
              </w:rPr>
              <w:t>user documentation</w:t>
            </w:r>
            <w:r w:rsidRPr="00894719">
              <w:rPr>
                <w:rFonts w:ascii="Cambria" w:eastAsia="Cambria" w:hAnsi="Cambria" w:cs="Cambria"/>
                <w:color w:val="000000"/>
                <w:sz w:val="22"/>
                <w:szCs w:val="22"/>
              </w:rPr>
              <w:t xml:space="preserve"> in English (or local language, if available).</w:t>
            </w:r>
          </w:p>
          <w:p w:rsidR="00894719" w:rsidRPr="00894719" w:rsidRDefault="00894719" w:rsidP="00894719">
            <w:pPr>
              <w:keepNext/>
              <w:keepLines/>
              <w:spacing w:before="40" w:after="0"/>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t>Delivery Conditions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Delivery</w:t>
            </w:r>
            <w:r w:rsidR="002B58D1">
              <w:rPr>
                <w:rFonts w:ascii="Cambria" w:eastAsia="Cambria" w:hAnsi="Cambria" w:cs="Cambria"/>
                <w:color w:val="000000"/>
                <w:sz w:val="22"/>
                <w:szCs w:val="22"/>
              </w:rPr>
              <w:t xml:space="preserve"> and installation</w:t>
            </w:r>
            <w:r w:rsidRPr="00894719">
              <w:rPr>
                <w:rFonts w:ascii="Cambria" w:eastAsia="Cambria" w:hAnsi="Cambria" w:cs="Cambria"/>
                <w:color w:val="000000"/>
                <w:sz w:val="22"/>
                <w:szCs w:val="22"/>
              </w:rPr>
              <w:t xml:space="preserve"> shall be completed within </w:t>
            </w:r>
            <w:r w:rsidR="002B58D1">
              <w:rPr>
                <w:rFonts w:ascii="Cambria" w:eastAsia="Cambria" w:hAnsi="Cambria" w:cs="Cambria"/>
                <w:b/>
                <w:bCs/>
                <w:color w:val="000000"/>
                <w:sz w:val="22"/>
                <w:szCs w:val="22"/>
              </w:rPr>
              <w:t>90</w:t>
            </w:r>
            <w:r w:rsidRPr="00894719">
              <w:rPr>
                <w:rFonts w:ascii="Cambria" w:eastAsia="Cambria" w:hAnsi="Cambria" w:cs="Cambria"/>
                <w:b/>
                <w:bCs/>
                <w:color w:val="000000"/>
                <w:sz w:val="22"/>
                <w:szCs w:val="22"/>
              </w:rPr>
              <w:t xml:space="preserve"> calendar days</w:t>
            </w:r>
            <w:r w:rsidRPr="00894719">
              <w:rPr>
                <w:rFonts w:ascii="Cambria" w:eastAsia="Cambria" w:hAnsi="Cambria" w:cs="Cambria"/>
                <w:color w:val="000000"/>
                <w:sz w:val="22"/>
                <w:szCs w:val="22"/>
              </w:rPr>
              <w:t xml:space="preserve"> from contract signing.</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All equipment must be delivered in </w:t>
            </w:r>
            <w:r w:rsidRPr="00894719">
              <w:rPr>
                <w:rFonts w:ascii="Cambria" w:eastAsia="Cambria" w:hAnsi="Cambria" w:cs="Cambria"/>
                <w:b/>
                <w:bCs/>
                <w:color w:val="000000"/>
                <w:sz w:val="22"/>
                <w:szCs w:val="22"/>
              </w:rPr>
              <w:t>original packaging</w:t>
            </w:r>
            <w:r w:rsidRPr="00894719">
              <w:rPr>
                <w:rFonts w:ascii="Cambria" w:eastAsia="Cambria" w:hAnsi="Cambria" w:cs="Cambria"/>
                <w:color w:val="000000"/>
                <w:sz w:val="22"/>
                <w:szCs w:val="22"/>
              </w:rPr>
              <w:t>, including all necessary accessories and documentation.</w:t>
            </w:r>
          </w:p>
          <w:p w:rsidR="00894719" w:rsidRPr="00894719" w:rsidRDefault="00894719" w:rsidP="00894719">
            <w:pPr>
              <w:keepNext/>
              <w:keepLines/>
              <w:spacing w:before="40" w:after="0"/>
              <w:outlineLvl w:val="1"/>
              <w:rPr>
                <w:rFonts w:ascii="Cambria" w:eastAsia="Cambria" w:hAnsi="Cambria" w:cs="Cambria"/>
                <w:b/>
                <w:bCs/>
                <w:i/>
                <w:iCs/>
                <w:color w:val="000000"/>
                <w:sz w:val="22"/>
                <w:szCs w:val="22"/>
              </w:rPr>
            </w:pPr>
            <w:r w:rsidRPr="00894719">
              <w:rPr>
                <w:rFonts w:ascii="Cambria" w:eastAsia="Cambria" w:hAnsi="Cambria" w:cs="Cambria"/>
                <w:b/>
                <w:bCs/>
                <w:i/>
                <w:iCs/>
                <w:color w:val="000000"/>
                <w:sz w:val="22"/>
                <w:szCs w:val="22"/>
              </w:rPr>
              <w:t>Additional Notes</w:t>
            </w:r>
          </w:p>
          <w:p w:rsidR="00894719" w:rsidRP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offer must include </w:t>
            </w:r>
            <w:r w:rsidRPr="00894719">
              <w:rPr>
                <w:rFonts w:ascii="Cambria" w:eastAsia="Cambria" w:hAnsi="Cambria" w:cs="Cambria"/>
                <w:b/>
                <w:bCs/>
                <w:color w:val="000000"/>
                <w:sz w:val="22"/>
                <w:szCs w:val="22"/>
              </w:rPr>
              <w:t>relevant technical datasheets</w:t>
            </w:r>
            <w:r w:rsidRPr="00894719">
              <w:rPr>
                <w:rFonts w:ascii="Cambria" w:eastAsia="Cambria" w:hAnsi="Cambria" w:cs="Cambria"/>
                <w:color w:val="000000"/>
                <w:sz w:val="22"/>
                <w:szCs w:val="22"/>
              </w:rPr>
              <w:t xml:space="preserve"> for the proposed sensors.</w:t>
            </w:r>
          </w:p>
          <w:p w:rsidR="00894719" w:rsidRDefault="00894719" w:rsidP="00894719">
            <w:pPr>
              <w:numPr>
                <w:ilvl w:val="0"/>
                <w:numId w:val="14"/>
              </w:numPr>
              <w:pBdr>
                <w:top w:val="nil"/>
                <w:left w:val="nil"/>
                <w:bottom w:val="nil"/>
                <w:right w:val="nil"/>
                <w:between w:val="nil"/>
              </w:pBdr>
              <w:spacing w:after="0" w:line="240" w:lineRule="auto"/>
              <w:rPr>
                <w:rFonts w:ascii="Cambria" w:eastAsia="Cambria" w:hAnsi="Cambria" w:cs="Cambria"/>
                <w:color w:val="000000"/>
                <w:sz w:val="22"/>
                <w:szCs w:val="22"/>
              </w:rPr>
            </w:pPr>
            <w:r w:rsidRPr="00894719">
              <w:rPr>
                <w:rFonts w:ascii="Cambria" w:eastAsia="Cambria" w:hAnsi="Cambria" w:cs="Cambria"/>
                <w:color w:val="000000"/>
                <w:sz w:val="22"/>
                <w:szCs w:val="22"/>
              </w:rPr>
              <w:t xml:space="preserve">The tenderer shall provide a </w:t>
            </w:r>
            <w:r w:rsidRPr="00894719">
              <w:rPr>
                <w:rFonts w:ascii="Cambria" w:eastAsia="Cambria" w:hAnsi="Cambria" w:cs="Cambria"/>
                <w:b/>
                <w:bCs/>
                <w:color w:val="000000"/>
                <w:sz w:val="22"/>
                <w:szCs w:val="22"/>
              </w:rPr>
              <w:t>declaration or appropriate evidence of compliance with applicable CE requirements</w:t>
            </w:r>
            <w:r w:rsidRPr="00894719">
              <w:rPr>
                <w:rFonts w:ascii="Cambria" w:eastAsia="Cambria" w:hAnsi="Cambria" w:cs="Cambria"/>
                <w:color w:val="000000"/>
                <w:sz w:val="22"/>
                <w:szCs w:val="22"/>
              </w:rPr>
              <w:t>.</w:t>
            </w:r>
          </w:p>
          <w:p w:rsidR="00894719" w:rsidRPr="00894719" w:rsidRDefault="00894719" w:rsidP="002B58D1">
            <w:pPr>
              <w:pBdr>
                <w:top w:val="nil"/>
                <w:left w:val="nil"/>
                <w:bottom w:val="nil"/>
                <w:right w:val="nil"/>
                <w:between w:val="nil"/>
              </w:pBdr>
              <w:spacing w:after="0" w:line="240" w:lineRule="auto"/>
              <w:ind w:left="720"/>
              <w:rPr>
                <w:rFonts w:ascii="Cambria" w:eastAsia="Cambria" w:hAnsi="Cambria" w:cs="Cambria"/>
                <w:color w:val="000000"/>
                <w:sz w:val="22"/>
                <w:szCs w:val="22"/>
              </w:rPr>
            </w:pPr>
          </w:p>
          <w:p w:rsidR="00104E64" w:rsidRDefault="00894719" w:rsidP="00894719">
            <w:pPr>
              <w:pBdr>
                <w:top w:val="nil"/>
                <w:left w:val="nil"/>
                <w:bottom w:val="nil"/>
                <w:right w:val="nil"/>
                <w:between w:val="nil"/>
              </w:pBdr>
              <w:spacing w:after="0" w:line="240" w:lineRule="auto"/>
              <w:rPr>
                <w:rFonts w:ascii="Calibri" w:eastAsia="Calibri" w:hAnsi="Calibri" w:cs="Calibri"/>
                <w:color w:val="000000"/>
                <w:highlight w:val="green"/>
              </w:rPr>
            </w:pPr>
            <w:r w:rsidRPr="00894719">
              <w:rPr>
                <w:rFonts w:ascii="Cambria" w:eastAsia="Cambria" w:hAnsi="Cambria" w:cs="Cambria"/>
                <w:color w:val="000000"/>
                <w:sz w:val="22"/>
                <w:szCs w:val="22"/>
              </w:rPr>
              <w:t xml:space="preserve">The </w:t>
            </w:r>
            <w:r w:rsidRPr="00894719">
              <w:rPr>
                <w:rFonts w:ascii="Cambria" w:eastAsia="Cambria" w:hAnsi="Cambria" w:cs="Cambria"/>
                <w:b/>
                <w:bCs/>
                <w:color w:val="000000"/>
                <w:sz w:val="22"/>
                <w:szCs w:val="22"/>
              </w:rPr>
              <w:t>“or equivalent” principle applies</w:t>
            </w:r>
            <w:r w:rsidRPr="00894719">
              <w:rPr>
                <w:rFonts w:ascii="Cambria" w:eastAsia="Cambria" w:hAnsi="Cambria" w:cs="Cambria"/>
                <w:color w:val="000000"/>
                <w:sz w:val="22"/>
                <w:szCs w:val="22"/>
              </w:rPr>
              <w:t>.</w:t>
            </w:r>
          </w:p>
        </w:tc>
        <w:tc>
          <w:tcPr>
            <w:tcW w:w="3912" w:type="dxa"/>
            <w:gridSpan w:val="2"/>
            <w:tcBorders>
              <w:top w:val="single" w:sz="4" w:space="0" w:color="00000A"/>
              <w:left w:val="single" w:sz="4" w:space="0" w:color="000000"/>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highlight w:val="yellow"/>
              </w:rPr>
            </w:pPr>
            <w:bookmarkStart w:id="1" w:name="_GoBack"/>
            <w:bookmarkEnd w:id="1"/>
          </w:p>
        </w:tc>
        <w:tc>
          <w:tcPr>
            <w:tcW w:w="1120"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1017"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26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rPr>
            </w:pPr>
          </w:p>
        </w:tc>
      </w:tr>
      <w:tr w:rsidR="00104E64" w:rsidTr="00894719">
        <w:tc>
          <w:tcPr>
            <w:tcW w:w="10323" w:type="dxa"/>
            <w:gridSpan w:val="7"/>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894719" w:rsidP="00894719">
            <w:pPr>
              <w:pBdr>
                <w:top w:val="nil"/>
                <w:left w:val="nil"/>
                <w:bottom w:val="nil"/>
                <w:right w:val="nil"/>
                <w:between w:val="nil"/>
              </w:pBdr>
              <w:tabs>
                <w:tab w:val="left" w:pos="218"/>
                <w:tab w:val="right" w:pos="10107"/>
              </w:tabs>
              <w:spacing w:after="0" w:line="240" w:lineRule="auto"/>
              <w:rPr>
                <w:rFonts w:ascii="Cambria" w:eastAsia="Cambria" w:hAnsi="Cambria" w:cs="Cambria"/>
                <w:b/>
                <w:bCs/>
                <w:color w:val="000000"/>
              </w:rPr>
            </w:pPr>
            <w:r>
              <w:rPr>
                <w:rFonts w:ascii="Cambria" w:eastAsia="Cambria" w:hAnsi="Cambria" w:cs="Cambria"/>
                <w:b/>
                <w:bCs/>
                <w:color w:val="000000"/>
              </w:rPr>
              <w:lastRenderedPageBreak/>
              <w:tab/>
            </w:r>
            <w:r w:rsidR="002E3E11">
              <w:rPr>
                <w:rFonts w:ascii="Cambria" w:eastAsia="Cambria" w:hAnsi="Cambria" w:cs="Cambria"/>
                <w:b/>
                <w:bCs/>
                <w:color w:val="000000"/>
              </w:rPr>
              <w:t>TOTAL PRICE</w:t>
            </w:r>
          </w:p>
        </w:tc>
        <w:tc>
          <w:tcPr>
            <w:tcW w:w="1017"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26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04E64" w:rsidRDefault="00104E64">
            <w:pPr>
              <w:pBdr>
                <w:top w:val="nil"/>
                <w:left w:val="nil"/>
                <w:bottom w:val="nil"/>
                <w:right w:val="nil"/>
                <w:between w:val="nil"/>
              </w:pBdr>
              <w:spacing w:after="0" w:line="240" w:lineRule="auto"/>
              <w:rPr>
                <w:rFonts w:ascii="Cambria" w:eastAsia="Cambria" w:hAnsi="Cambria" w:cs="Cambria"/>
                <w:b/>
                <w:bCs/>
                <w:color w:val="000000"/>
              </w:rPr>
            </w:pPr>
          </w:p>
        </w:tc>
      </w:tr>
    </w:tbl>
    <w:p w:rsidR="00104E64" w:rsidRDefault="00104E64">
      <w:pPr>
        <w:pBdr>
          <w:top w:val="nil"/>
          <w:left w:val="nil"/>
          <w:bottom w:val="nil"/>
          <w:right w:val="nil"/>
          <w:between w:val="nil"/>
        </w:pBdr>
        <w:spacing w:after="0" w:line="240" w:lineRule="auto"/>
        <w:rPr>
          <w:rFonts w:ascii="Cambria" w:eastAsia="Cambria" w:hAnsi="Cambria" w:cs="Cambria"/>
          <w:color w:val="000000"/>
          <w:sz w:val="10"/>
          <w:szCs w:val="10"/>
        </w:rPr>
      </w:pPr>
    </w:p>
    <w:p w:rsidR="00104E64" w:rsidRDefault="00104E64">
      <w:pPr>
        <w:pBdr>
          <w:top w:val="nil"/>
          <w:left w:val="nil"/>
          <w:bottom w:val="nil"/>
          <w:right w:val="nil"/>
          <w:between w:val="nil"/>
        </w:pBdr>
        <w:spacing w:after="0" w:line="240" w:lineRule="auto"/>
        <w:rPr>
          <w:rFonts w:ascii="Cambria" w:eastAsia="Cambria" w:hAnsi="Cambria" w:cs="Cambria"/>
          <w:color w:val="000000"/>
        </w:rPr>
      </w:pPr>
    </w:p>
    <w:p w:rsidR="00104E64" w:rsidRDefault="00104E64">
      <w:pPr>
        <w:pBdr>
          <w:top w:val="nil"/>
          <w:left w:val="nil"/>
          <w:bottom w:val="nil"/>
          <w:right w:val="nil"/>
          <w:between w:val="nil"/>
        </w:pBdr>
        <w:spacing w:after="0" w:line="240" w:lineRule="auto"/>
        <w:rPr>
          <w:rFonts w:ascii="Cambria" w:eastAsia="Cambria" w:hAnsi="Cambria" w:cs="Cambria"/>
          <w:color w:val="000000"/>
        </w:rPr>
      </w:pPr>
    </w:p>
    <w:p w:rsidR="00104E64" w:rsidRDefault="002E3E11">
      <w:pPr>
        <w:pBdr>
          <w:top w:val="nil"/>
          <w:left w:val="nil"/>
          <w:bottom w:val="nil"/>
          <w:right w:val="nil"/>
          <w:between w:val="nil"/>
        </w:pBdr>
        <w:spacing w:after="0" w:line="240" w:lineRule="auto"/>
        <w:rPr>
          <w:color w:val="000000"/>
        </w:rPr>
      </w:pPr>
      <w:r>
        <w:rPr>
          <w:rFonts w:ascii="Cambria" w:eastAsia="Cambria" w:hAnsi="Cambria" w:cs="Cambria"/>
          <w:color w:val="000000"/>
        </w:rPr>
        <w:lastRenderedPageBreak/>
        <w:t xml:space="preserve">*To be provided by the </w:t>
      </w:r>
      <w:proofErr w:type="spellStart"/>
      <w:r>
        <w:rPr>
          <w:rFonts w:ascii="Cambria" w:eastAsia="Cambria" w:hAnsi="Cambria" w:cs="Cambria"/>
          <w:color w:val="000000"/>
        </w:rPr>
        <w:t>offeror</w:t>
      </w:r>
      <w:proofErr w:type="spellEnd"/>
    </w:p>
    <w:p w:rsidR="00104E64" w:rsidRDefault="00104E64">
      <w:pPr>
        <w:pBdr>
          <w:top w:val="nil"/>
          <w:left w:val="nil"/>
          <w:bottom w:val="nil"/>
          <w:right w:val="nil"/>
          <w:between w:val="nil"/>
        </w:pBdr>
        <w:spacing w:after="0" w:line="240" w:lineRule="auto"/>
        <w:rPr>
          <w:rFonts w:ascii="Cambria" w:eastAsia="Cambria" w:hAnsi="Cambria" w:cs="Cambria"/>
          <w:color w:val="000000"/>
          <w:sz w:val="10"/>
          <w:szCs w:val="10"/>
        </w:rPr>
      </w:pPr>
    </w:p>
    <w:p w:rsidR="00104E64" w:rsidRDefault="002E3E11">
      <w:p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Signed on behalf of the Tenderer</w:t>
      </w:r>
    </w:p>
    <w:tbl>
      <w:tblPr>
        <w:tblStyle w:val="a9"/>
        <w:tblW w:w="7372" w:type="dxa"/>
        <w:tblInd w:w="-134" w:type="dxa"/>
        <w:tblLayout w:type="fixed"/>
        <w:tblLook w:val="0000" w:firstRow="0" w:lastRow="0" w:firstColumn="0" w:lastColumn="0" w:noHBand="0" w:noVBand="0"/>
      </w:tblPr>
      <w:tblGrid>
        <w:gridCol w:w="2789"/>
        <w:gridCol w:w="4543"/>
        <w:gridCol w:w="40"/>
      </w:tblGrid>
      <w:tr w:rsidR="00104E64">
        <w:trPr>
          <w:cantSplit/>
          <w:trHeight w:val="544"/>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Name</w:t>
            </w:r>
          </w:p>
        </w:tc>
        <w:tc>
          <w:tcPr>
            <w:tcW w:w="4543"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w:t>
            </w: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r w:rsidR="00104E64">
        <w:trPr>
          <w:cantSplit/>
          <w:trHeight w:val="831"/>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Signature/stamp</w:t>
            </w:r>
          </w:p>
        </w:tc>
        <w:tc>
          <w:tcPr>
            <w:tcW w:w="4583" w:type="dxa"/>
            <w:gridSpan w:val="2"/>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r>
      <w:tr w:rsidR="00104E64">
        <w:trPr>
          <w:cantSplit/>
          <w:trHeight w:val="544"/>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2E3E11">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Date</w:t>
            </w:r>
          </w:p>
        </w:tc>
        <w:tc>
          <w:tcPr>
            <w:tcW w:w="4543"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04E64" w:rsidRDefault="00104E64">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04E64" w:rsidRDefault="00104E64">
            <w:pPr>
              <w:pBdr>
                <w:top w:val="nil"/>
                <w:left w:val="nil"/>
                <w:bottom w:val="nil"/>
                <w:right w:val="nil"/>
                <w:between w:val="nil"/>
              </w:pBdr>
              <w:rPr>
                <w:color w:val="000000"/>
              </w:rPr>
            </w:pPr>
          </w:p>
        </w:tc>
      </w:tr>
    </w:tbl>
    <w:p w:rsidR="00104E64" w:rsidRDefault="00104E64">
      <w:pPr>
        <w:pBdr>
          <w:top w:val="nil"/>
          <w:left w:val="nil"/>
          <w:bottom w:val="nil"/>
          <w:right w:val="nil"/>
          <w:between w:val="nil"/>
        </w:pBdr>
        <w:rPr>
          <w:color w:val="000000"/>
        </w:rPr>
      </w:pPr>
    </w:p>
    <w:sectPr w:rsidR="00104E64">
      <w:footerReference w:type="default" r:id="rId11"/>
      <w:headerReference w:type="first" r:id="rId12"/>
      <w:footerReference w:type="first" r:id="rId13"/>
      <w:pgSz w:w="16838" w:h="11906" w:orient="landscape"/>
      <w:pgMar w:top="1418" w:right="992" w:bottom="1418" w:left="119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5964" w:rsidRDefault="00725964">
      <w:pPr>
        <w:spacing w:after="0" w:line="240" w:lineRule="auto"/>
      </w:pPr>
      <w:r>
        <w:separator/>
      </w:r>
    </w:p>
  </w:endnote>
  <w:endnote w:type="continuationSeparator" w:id="0">
    <w:p w:rsidR="00725964" w:rsidRDefault="007259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embedRegular r:id="rId1" w:fontKey="{34B8AF5D-2DA0-4A73-A80C-9272566D4F69}"/>
  </w:font>
  <w:font w:name="Courier New">
    <w:panose1 w:val="02070309020205020404"/>
    <w:charset w:val="00"/>
    <w:family w:val="modern"/>
    <w:pitch w:val="fixed"/>
    <w:sig w:usb0="E0002EFF" w:usb1="C0007843" w:usb2="00000009" w:usb3="00000000" w:csb0="000001FF" w:csb1="00000000"/>
  </w:font>
  <w:font w:name="Liberation Serif">
    <w:altName w:val="Times New Roman"/>
    <w:charset w:val="00"/>
    <w:family w:val="roman"/>
    <w:pitch w:val="variable"/>
  </w:font>
  <w:font w:name="Calibri">
    <w:panose1 w:val="020F0502020204030204"/>
    <w:charset w:val="00"/>
    <w:family w:val="swiss"/>
    <w:pitch w:val="variable"/>
    <w:sig w:usb0="E4002EFF" w:usb1="C000247B" w:usb2="00000009" w:usb3="00000000" w:csb0="000001FF" w:csb1="00000000"/>
    <w:embedRegular r:id="rId2" w:fontKey="{CA2B39CB-13A0-4CA5-9B36-80D46B055D6C}"/>
    <w:embedItalic r:id="rId3" w:fontKey="{BB97052B-15D2-4592-8324-28A59D9B3BE0}"/>
  </w:font>
  <w:font w:name="Cambria">
    <w:panose1 w:val="02040503050406030204"/>
    <w:charset w:val="00"/>
    <w:family w:val="roman"/>
    <w:pitch w:val="variable"/>
    <w:sig w:usb0="E00006FF" w:usb1="420024FF" w:usb2="02000000" w:usb3="00000000" w:csb0="0000019F" w:csb1="00000000"/>
    <w:embedRegular r:id="rId4" w:fontKey="{EF091FFE-7C16-48D5-A4A4-C57433B97000}"/>
    <w:embedBold r:id="rId5" w:fontKey="{189BD02C-960B-43B0-8136-357A5A5AE42F}"/>
    <w:embedItalic r:id="rId6" w:fontKey="{203B96A6-BAD4-4A5C-98D3-044E6B6F64F2}"/>
    <w:embedBoldItalic r:id="rId7" w:fontKey="{08D3DD26-F128-4336-8651-304BE09E7559}"/>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embedRegular r:id="rId8" w:fontKey="{E62E5817-E576-4F34-AAB3-B03638C57ACF}"/>
  </w:font>
  <w:font w:name="Calibri Light">
    <w:panose1 w:val="020F0302020204030204"/>
    <w:charset w:val="00"/>
    <w:family w:val="swiss"/>
    <w:pitch w:val="variable"/>
    <w:sig w:usb0="E4002EFF" w:usb1="C000247B" w:usb2="00000009" w:usb3="00000000" w:csb0="000001FF" w:csb1="00000000"/>
    <w:embedRegular r:id="rId9" w:fontKey="{FE96B887-3CE0-4E6B-9C8A-E6B99BD2ABFF}"/>
    <w:embedItalic r:id="rId10" w:fontKey="{19223547-4CAB-4074-9399-98F6E4E33D4D}"/>
  </w:font>
  <w:font w:name="Mangal">
    <w:panose1 w:val="00000400000000000000"/>
    <w:charset w:val="01"/>
    <w:family w:val="roman"/>
    <w:notTrueType/>
    <w:pitch w:val="variable"/>
    <w:sig w:usb0="00002000" w:usb1="00000000" w:usb2="00000000" w:usb3="00000000" w:csb0="00000000" w:csb1="00000000"/>
  </w:font>
  <w:font w:name="CIDFont+F1">
    <w:altName w:val="Calibri"/>
    <w:charset w:val="00"/>
    <w:family w:val="auto"/>
    <w:pitch w:val="default"/>
  </w:font>
  <w:font w:name="FreeSans">
    <w:altName w:val="Calibri"/>
    <w:charset w:val="0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2E3E11">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r>
    <w:r>
      <w:rPr>
        <w:rFonts w:ascii="Cambria" w:eastAsia="Cambria" w:hAnsi="Cambria" w:cs="Cambria"/>
        <w:color w:val="000000"/>
        <w:sz w:val="18"/>
        <w:szCs w:val="18"/>
      </w:rPr>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2B58D1">
      <w:rPr>
        <w:rFonts w:ascii="Arial" w:eastAsia="Arial" w:hAnsi="Arial" w:cs="Arial"/>
        <w:noProof/>
        <w:color w:val="000000"/>
        <w:sz w:val="20"/>
        <w:szCs w:val="20"/>
      </w:rPr>
      <w:t>3</w:t>
    </w:r>
    <w:r>
      <w:rPr>
        <w:rFonts w:ascii="Arial" w:eastAsia="Arial" w:hAnsi="Arial" w:cs="Arial"/>
        <w:color w:val="000000"/>
        <w:sz w:val="20"/>
        <w:szCs w:val="20"/>
      </w:rPr>
      <w:fldChar w:fldCharType="end"/>
    </w:r>
    <w:r>
      <w:rPr>
        <w:rFonts w:ascii="Cambria" w:eastAsia="Cambria" w:hAnsi="Cambria" w:cs="Cambria"/>
        <w:color w:val="000000"/>
        <w:sz w:val="18"/>
        <w:szCs w:val="18"/>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2B58D1">
      <w:rPr>
        <w:rFonts w:ascii="Arial" w:eastAsia="Arial" w:hAnsi="Arial" w:cs="Arial"/>
        <w:noProof/>
        <w:color w:val="000000"/>
        <w:sz w:val="20"/>
        <w:szCs w:val="20"/>
      </w:rPr>
      <w:t>10</w:t>
    </w:r>
    <w:r>
      <w:rPr>
        <w:rFonts w:ascii="Arial" w:eastAsia="Arial" w:hAnsi="Arial" w:cs="Arial"/>
        <w:color w:val="000000"/>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2E3E11">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2B58D1">
      <w:rPr>
        <w:rFonts w:ascii="Arial" w:eastAsia="Arial" w:hAnsi="Arial" w:cs="Arial"/>
        <w:noProof/>
        <w:color w:val="000000"/>
        <w:sz w:val="20"/>
        <w:szCs w:val="20"/>
      </w:rPr>
      <w:t>1</w:t>
    </w:r>
    <w:r>
      <w:rPr>
        <w:rFonts w:ascii="Arial" w:eastAsia="Arial" w:hAnsi="Arial" w:cs="Arial"/>
        <w:color w:val="000000"/>
        <w:sz w:val="20"/>
        <w:szCs w:val="20"/>
      </w:rPr>
      <w:fldChar w:fldCharType="end"/>
    </w:r>
    <w:r>
      <w:rPr>
        <w:rFonts w:ascii="Arial" w:eastAsia="Arial" w:hAnsi="Arial" w:cs="Arial"/>
        <w:color w:val="000000"/>
        <w:sz w:val="20"/>
        <w:szCs w:val="20"/>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2B58D1">
      <w:rPr>
        <w:rFonts w:ascii="Arial" w:eastAsia="Arial" w:hAnsi="Arial" w:cs="Arial"/>
        <w:noProof/>
        <w:color w:val="000000"/>
        <w:sz w:val="20"/>
        <w:szCs w:val="20"/>
      </w:rPr>
      <w:t>10</w:t>
    </w:r>
    <w:r>
      <w:rPr>
        <w:rFonts w:ascii="Arial" w:eastAsia="Arial" w:hAnsi="Arial" w:cs="Arial"/>
        <w:color w:val="000000"/>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2E3E11">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r>
    <w:r>
      <w:rPr>
        <w:rFonts w:ascii="Cambria" w:eastAsia="Cambria" w:hAnsi="Cambria" w:cs="Cambria"/>
        <w:color w:val="000000"/>
        <w:sz w:val="18"/>
        <w:szCs w:val="18"/>
      </w:rPr>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2B58D1">
      <w:rPr>
        <w:rFonts w:ascii="Arial" w:eastAsia="Arial" w:hAnsi="Arial" w:cs="Arial"/>
        <w:noProof/>
        <w:color w:val="000000"/>
        <w:sz w:val="20"/>
        <w:szCs w:val="20"/>
      </w:rPr>
      <w:t>10</w:t>
    </w:r>
    <w:r>
      <w:rPr>
        <w:rFonts w:ascii="Arial" w:eastAsia="Arial" w:hAnsi="Arial" w:cs="Arial"/>
        <w:color w:val="000000"/>
        <w:sz w:val="20"/>
        <w:szCs w:val="20"/>
      </w:rPr>
      <w:fldChar w:fldCharType="end"/>
    </w:r>
    <w:r>
      <w:rPr>
        <w:rFonts w:ascii="Cambria" w:eastAsia="Cambria" w:hAnsi="Cambria" w:cs="Cambria"/>
        <w:color w:val="000000"/>
        <w:sz w:val="18"/>
        <w:szCs w:val="18"/>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2B58D1">
      <w:rPr>
        <w:rFonts w:ascii="Arial" w:eastAsia="Arial" w:hAnsi="Arial" w:cs="Arial"/>
        <w:noProof/>
        <w:color w:val="000000"/>
        <w:sz w:val="20"/>
        <w:szCs w:val="20"/>
      </w:rPr>
      <w:t>10</w:t>
    </w:r>
    <w:r>
      <w:rPr>
        <w:rFonts w:ascii="Arial" w:eastAsia="Arial" w:hAnsi="Arial" w:cs="Arial"/>
        <w:color w:val="000000"/>
        <w:sz w:val="20"/>
        <w:szCs w:val="20"/>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2E3E11">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2B58D1">
      <w:rPr>
        <w:rFonts w:ascii="Arial" w:eastAsia="Arial" w:hAnsi="Arial" w:cs="Arial"/>
        <w:noProof/>
        <w:color w:val="000000"/>
        <w:sz w:val="20"/>
        <w:szCs w:val="20"/>
      </w:rPr>
      <w:t>4</w:t>
    </w:r>
    <w:r>
      <w:rPr>
        <w:rFonts w:ascii="Arial" w:eastAsia="Arial" w:hAnsi="Arial" w:cs="Arial"/>
        <w:color w:val="000000"/>
        <w:sz w:val="20"/>
        <w:szCs w:val="20"/>
      </w:rPr>
      <w:fldChar w:fldCharType="end"/>
    </w:r>
    <w:r>
      <w:rPr>
        <w:rFonts w:ascii="Arial" w:eastAsia="Arial" w:hAnsi="Arial" w:cs="Arial"/>
        <w:color w:val="000000"/>
        <w:sz w:val="20"/>
        <w:szCs w:val="20"/>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2B58D1">
      <w:rPr>
        <w:rFonts w:ascii="Arial" w:eastAsia="Arial" w:hAnsi="Arial" w:cs="Arial"/>
        <w:noProof/>
        <w:color w:val="000000"/>
        <w:sz w:val="20"/>
        <w:szCs w:val="20"/>
      </w:rPr>
      <w:t>10</w:t>
    </w:r>
    <w:r>
      <w:rPr>
        <w:rFonts w:ascii="Arial" w:eastAsia="Arial" w:hAnsi="Arial" w:cs="Arial"/>
        <w:color w:val="000000"/>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5964" w:rsidRDefault="00725964">
      <w:pPr>
        <w:spacing w:after="0" w:line="240" w:lineRule="auto"/>
      </w:pPr>
      <w:r>
        <w:separator/>
      </w:r>
    </w:p>
  </w:footnote>
  <w:footnote w:type="continuationSeparator" w:id="0">
    <w:p w:rsidR="00725964" w:rsidRDefault="007259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104E64">
    <w:pPr>
      <w:pBdr>
        <w:top w:val="nil"/>
        <w:left w:val="nil"/>
        <w:bottom w:val="nil"/>
        <w:right w:val="nil"/>
        <w:between w:val="nil"/>
      </w:pBdr>
      <w:tabs>
        <w:tab w:val="center" w:pos="4680"/>
        <w:tab w:val="right" w:pos="9360"/>
      </w:tabs>
      <w:spacing w:after="0" w:line="240" w:lineRule="auto"/>
      <w:jc w:val="center"/>
      <w:rPr>
        <w:color w:val="000000"/>
      </w:rPr>
    </w:pPr>
  </w:p>
  <w:p w:rsidR="00104E64" w:rsidRDefault="002E3E11">
    <w:pPr>
      <w:pBdr>
        <w:top w:val="nil"/>
        <w:left w:val="nil"/>
        <w:bottom w:val="nil"/>
        <w:right w:val="nil"/>
        <w:between w:val="nil"/>
      </w:pBdr>
      <w:tabs>
        <w:tab w:val="center" w:pos="4680"/>
        <w:tab w:val="right" w:pos="9360"/>
      </w:tabs>
      <w:spacing w:after="0" w:line="240" w:lineRule="auto"/>
      <w:jc w:val="center"/>
      <w:rPr>
        <w:color w:val="000000"/>
      </w:rPr>
    </w:pPr>
    <w:r>
      <w:rPr>
        <w:noProof/>
        <w:color w:val="000000"/>
        <w:lang w:val="en-US"/>
      </w:rPr>
      <w:drawing>
        <wp:inline distT="0" distB="0" distL="0" distR="0">
          <wp:extent cx="2164080" cy="652145"/>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64080" cy="652145"/>
                  </a:xfrm>
                  <a:prstGeom prst="rect">
                    <a:avLst/>
                  </a:prstGeom>
                  <a:ln/>
                </pic:spPr>
              </pic:pic>
            </a:graphicData>
          </a:graphic>
        </wp:inline>
      </w:drawing>
    </w:r>
  </w:p>
  <w:p w:rsidR="00104E64" w:rsidRDefault="00104E64">
    <w:pPr>
      <w:pBdr>
        <w:top w:val="nil"/>
        <w:left w:val="nil"/>
        <w:bottom w:val="nil"/>
        <w:right w:val="nil"/>
        <w:between w:val="nil"/>
      </w:pBdr>
      <w:tabs>
        <w:tab w:val="center" w:pos="4680"/>
        <w:tab w:val="right" w:pos="9360"/>
      </w:tabs>
      <w:spacing w:after="0" w:line="240" w:lineRule="auto"/>
      <w:rPr>
        <w:color w:val="000000"/>
      </w:rPr>
    </w:pPr>
  </w:p>
  <w:p w:rsidR="00104E64" w:rsidRDefault="00104E64">
    <w:pPr>
      <w:pBdr>
        <w:top w:val="nil"/>
        <w:left w:val="nil"/>
        <w:bottom w:val="nil"/>
        <w:right w:val="nil"/>
        <w:between w:val="nil"/>
      </w:pBdr>
      <w:tabs>
        <w:tab w:val="center" w:pos="4680"/>
        <w:tab w:val="right" w:pos="9360"/>
      </w:tabs>
      <w:spacing w:after="0" w:line="240" w:lineRule="auto"/>
      <w:jc w:val="center"/>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64" w:rsidRDefault="00104E64">
    <w:pPr>
      <w:pBdr>
        <w:top w:val="nil"/>
        <w:left w:val="nil"/>
        <w:bottom w:val="nil"/>
        <w:right w:val="nil"/>
        <w:between w:val="nil"/>
      </w:pBdr>
      <w:tabs>
        <w:tab w:val="center" w:pos="4680"/>
        <w:tab w:val="right" w:pos="9360"/>
      </w:tabs>
      <w:spacing w:after="0" w:line="240" w:lineRule="auto"/>
      <w:jc w:val="center"/>
      <w:rPr>
        <w:color w:val="000000"/>
      </w:rPr>
    </w:pPr>
  </w:p>
  <w:p w:rsidR="00104E64" w:rsidRDefault="00104E64">
    <w:pPr>
      <w:pBdr>
        <w:top w:val="nil"/>
        <w:left w:val="nil"/>
        <w:bottom w:val="nil"/>
        <w:right w:val="nil"/>
        <w:between w:val="nil"/>
      </w:pBdr>
      <w:tabs>
        <w:tab w:val="center" w:pos="4680"/>
        <w:tab w:val="right" w:pos="9360"/>
      </w:tabs>
      <w:spacing w:after="0" w:line="240" w:lineRule="auto"/>
      <w:jc w:val="center"/>
      <w:rPr>
        <w:color w:val="000000"/>
      </w:rPr>
    </w:pPr>
  </w:p>
  <w:p w:rsidR="00104E64" w:rsidRDefault="002E3E11">
    <w:pPr>
      <w:pBdr>
        <w:top w:val="nil"/>
        <w:left w:val="nil"/>
        <w:bottom w:val="nil"/>
        <w:right w:val="nil"/>
        <w:between w:val="nil"/>
      </w:pBdr>
      <w:tabs>
        <w:tab w:val="center" w:pos="4680"/>
        <w:tab w:val="right" w:pos="9360"/>
      </w:tabs>
      <w:spacing w:after="0" w:line="240" w:lineRule="auto"/>
      <w:jc w:val="center"/>
      <w:rPr>
        <w:color w:val="000000"/>
      </w:rPr>
    </w:pPr>
    <w:r>
      <w:rPr>
        <w:noProof/>
        <w:color w:val="000000"/>
        <w:lang w:val="en-US"/>
      </w:rPr>
      <w:drawing>
        <wp:inline distT="0" distB="0" distL="0" distR="0">
          <wp:extent cx="2164080" cy="652145"/>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64080" cy="652145"/>
                  </a:xfrm>
                  <a:prstGeom prst="rect">
                    <a:avLst/>
                  </a:prstGeom>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3D134E"/>
    <w:multiLevelType w:val="multilevel"/>
    <w:tmpl w:val="B536850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nsid w:val="452C6478"/>
    <w:multiLevelType w:val="multilevel"/>
    <w:tmpl w:val="17A09924"/>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2">
    <w:nsid w:val="519206F9"/>
    <w:multiLevelType w:val="multilevel"/>
    <w:tmpl w:val="62C0EFF8"/>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3">
    <w:nsid w:val="53552045"/>
    <w:multiLevelType w:val="multilevel"/>
    <w:tmpl w:val="5CF81658"/>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61AD7561"/>
    <w:multiLevelType w:val="multilevel"/>
    <w:tmpl w:val="A9C8EB7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1"/>
  </w:num>
  <w:num w:numId="2">
    <w:abstractNumId w:val="2"/>
  </w:num>
  <w:num w:numId="3">
    <w:abstractNumId w:val="4"/>
  </w:num>
  <w:num w:numId="4">
    <w:abstractNumId w:val="3"/>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E64"/>
    <w:rsid w:val="00053096"/>
    <w:rsid w:val="00104E64"/>
    <w:rsid w:val="002B58D1"/>
    <w:rsid w:val="002E3E11"/>
    <w:rsid w:val="005B1279"/>
    <w:rsid w:val="00725964"/>
    <w:rsid w:val="008947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A7C64C-FF2E-494A-854D-767569491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Liberation Serif" w:hAnsi="Liberation Serif" w:cs="Liberation Serif"/>
        <w:sz w:val="24"/>
        <w:szCs w:val="24"/>
        <w:lang w:val="e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pPr>
      <w:keepNext/>
      <w:keepLines/>
      <w:spacing w:before="240" w:after="0"/>
      <w:outlineLvl w:val="0"/>
    </w:pPr>
    <w:rPr>
      <w:rFonts w:ascii="Calibri" w:eastAsia="Calibri" w:hAnsi="Calibri" w:cs="Calibri"/>
      <w:color w:val="2F5496"/>
      <w:sz w:val="32"/>
      <w:szCs w:val="32"/>
    </w:rPr>
  </w:style>
  <w:style w:type="paragraph" w:styleId="Heading2">
    <w:name w:val="heading 2"/>
    <w:basedOn w:val="Normal"/>
    <w:next w:val="Normal"/>
    <w:link w:val="Heading2Char"/>
    <w:pPr>
      <w:keepNext/>
      <w:keepLines/>
      <w:spacing w:before="40" w:after="0"/>
      <w:outlineLvl w:val="1"/>
    </w:pPr>
    <w:rPr>
      <w:rFonts w:ascii="Calibri" w:eastAsia="Calibri" w:hAnsi="Calibri" w:cs="Calibri"/>
      <w:color w:val="2F5496"/>
      <w:sz w:val="26"/>
      <w:szCs w:val="26"/>
    </w:rPr>
  </w:style>
  <w:style w:type="paragraph" w:styleId="Heading3">
    <w:name w:val="heading 3"/>
    <w:basedOn w:val="Normal"/>
    <w:next w:val="Normal"/>
    <w:pPr>
      <w:keepNext/>
      <w:keepLines/>
      <w:pBdr>
        <w:top w:val="nil"/>
        <w:left w:val="nil"/>
        <w:bottom w:val="nil"/>
        <w:right w:val="nil"/>
        <w:between w:val="nil"/>
      </w:pBdr>
      <w:spacing w:before="200" w:after="0"/>
      <w:outlineLvl w:val="2"/>
    </w:pPr>
    <w:rPr>
      <w:rFonts w:ascii="Cambria" w:eastAsia="Cambria" w:hAnsi="Cambria" w:cs="Cambria"/>
      <w:b/>
      <w:bCs/>
      <w:color w:val="4F81BD"/>
    </w:rPr>
  </w:style>
  <w:style w:type="paragraph" w:styleId="Heading4">
    <w:name w:val="heading 4"/>
    <w:basedOn w:val="Normal"/>
    <w:next w:val="Normal"/>
    <w:link w:val="Heading4Char"/>
    <w:pPr>
      <w:keepNext/>
      <w:keepLines/>
      <w:spacing w:before="40" w:after="0"/>
      <w:outlineLvl w:val="3"/>
    </w:pPr>
    <w:rPr>
      <w:rFonts w:ascii="Calibri" w:eastAsia="Calibri" w:hAnsi="Calibri" w:cs="Calibri"/>
      <w:i/>
      <w:iCs/>
      <w:color w:val="2F5496"/>
      <w:sz w:val="22"/>
      <w:szCs w:val="22"/>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widowControl w:val="0"/>
      <w:pBdr>
        <w:top w:val="nil"/>
        <w:left w:val="nil"/>
        <w:bottom w:val="nil"/>
        <w:right w:val="nil"/>
        <w:between w:val="nil"/>
      </w:pBdr>
      <w:tabs>
        <w:tab w:val="left" w:pos="-720"/>
      </w:tabs>
      <w:spacing w:after="0" w:line="240" w:lineRule="auto"/>
      <w:jc w:val="center"/>
    </w:pPr>
    <w:rPr>
      <w:rFonts w:ascii="Times New Roman" w:eastAsia="Times New Roman" w:hAnsi="Times New Roman" w:cs="Times New Roman"/>
      <w:b/>
      <w:bCs/>
      <w:color w:val="000000"/>
      <w:sz w:val="48"/>
      <w:szCs w:val="48"/>
    </w:rPr>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keepNext/>
      <w:tabs>
        <w:tab w:val="left" w:pos="360"/>
      </w:tabs>
      <w:spacing w:before="240" w:after="240" w:line="240" w:lineRule="auto"/>
      <w:jc w:val="center"/>
    </w:pPr>
    <w:rPr>
      <w:rFonts w:ascii="Arial" w:eastAsia="Times New Roman" w:hAnsi="Arial" w:cs="Times New Roman"/>
      <w:b/>
      <w:szCs w:val="20"/>
      <w:lang w:val="en-GB" w:eastAsia="en-GB"/>
    </w:rPr>
  </w:style>
  <w:style w:type="paragraph" w:styleId="List">
    <w:name w:val="List"/>
    <w:basedOn w:val="Textbody"/>
    <w:rPr>
      <w:rFonts w:cs="Arial"/>
    </w:rPr>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pPr>
      <w:ind w:left="720"/>
    </w:pPr>
  </w:style>
  <w:style w:type="paragraph" w:styleId="FootnoteText">
    <w:name w:val="footnote text"/>
    <w:basedOn w:val="Standard"/>
    <w:pPr>
      <w:spacing w:before="120" w:after="120" w:line="240" w:lineRule="auto"/>
    </w:pPr>
    <w:rPr>
      <w:rFonts w:ascii="Arial" w:eastAsia="Times New Roman" w:hAnsi="Arial" w:cs="Times New Roman"/>
      <w:sz w:val="20"/>
      <w:szCs w:val="20"/>
      <w:lang w:val="fr-FR"/>
    </w:rPr>
  </w:style>
  <w:style w:type="paragraph" w:styleId="Footer">
    <w:name w:val="footer"/>
    <w:basedOn w:val="Standard"/>
    <w:pPr>
      <w:suppressLineNumbers/>
      <w:tabs>
        <w:tab w:val="center" w:pos="4320"/>
        <w:tab w:val="right" w:pos="8640"/>
      </w:tabs>
      <w:spacing w:after="240" w:line="240" w:lineRule="auto"/>
    </w:pPr>
    <w:rPr>
      <w:rFonts w:ascii="Arial" w:eastAsia="Times New Roman" w:hAnsi="Arial" w:cs="Times New Roman"/>
      <w:sz w:val="20"/>
      <w:szCs w:val="20"/>
      <w:lang w:val="en-GB" w:eastAsia="en-GB"/>
    </w:rPr>
  </w:style>
  <w:style w:type="paragraph" w:styleId="EndnoteText">
    <w:name w:val="endnote text"/>
    <w:basedOn w:val="Standard"/>
    <w:pPr>
      <w:spacing w:after="240" w:line="240" w:lineRule="auto"/>
    </w:pPr>
    <w:rPr>
      <w:rFonts w:ascii="Arial" w:eastAsia="Times New Roman" w:hAnsi="Arial" w:cs="Times New Roman"/>
      <w:sz w:val="20"/>
      <w:szCs w:val="20"/>
    </w:rPr>
  </w:style>
  <w:style w:type="paragraph" w:styleId="Header">
    <w:name w:val="header"/>
    <w:basedOn w:val="Standard"/>
    <w:pPr>
      <w:suppressLineNumbers/>
      <w:tabs>
        <w:tab w:val="center" w:pos="4680"/>
        <w:tab w:val="right" w:pos="9360"/>
      </w:tabs>
      <w:spacing w:after="0" w:line="240" w:lineRule="auto"/>
    </w:pPr>
  </w:style>
  <w:style w:type="paragraph" w:styleId="BalloonText">
    <w:name w:val="Balloon Text"/>
    <w:basedOn w:val="Standard"/>
    <w:pPr>
      <w:spacing w:after="0" w:line="240" w:lineRule="auto"/>
    </w:pPr>
    <w:rPr>
      <w:rFonts w:ascii="Tahoma" w:eastAsia="Tahoma" w:hAnsi="Tahoma" w:cs="Tahoma"/>
      <w:sz w:val="16"/>
      <w:szCs w:val="16"/>
    </w:rPr>
  </w:style>
  <w:style w:type="paragraph" w:customStyle="1" w:styleId="Endnote">
    <w:name w:val="Endnote"/>
    <w:basedOn w:val="Standard"/>
    <w:pPr>
      <w:suppressLineNumbers/>
      <w:ind w:left="283" w:hanging="283"/>
    </w:pPr>
    <w:rPr>
      <w:sz w:val="20"/>
      <w:szCs w:val="20"/>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Testonormale">
    <w:name w:val="Testo normale"/>
    <w:basedOn w:val="Standard"/>
    <w:rPr>
      <w:rFonts w:ascii="Courier New" w:eastAsia="Courier New" w:hAnsi="Courier New" w:cs="Courier New"/>
      <w:sz w:val="20"/>
      <w:szCs w:val="20"/>
    </w:rPr>
  </w:style>
  <w:style w:type="paragraph" w:customStyle="1" w:styleId="Testofumetto">
    <w:name w:val="Testo fumetto"/>
    <w:basedOn w:val="Standard"/>
    <w:rPr>
      <w:rFonts w:ascii="Tahoma" w:eastAsia="Tahoma" w:hAnsi="Tahoma" w:cs="Tahoma"/>
      <w:sz w:val="16"/>
      <w:szCs w:val="16"/>
    </w:rPr>
  </w:style>
  <w:style w:type="character" w:customStyle="1" w:styleId="FootnoteTextChar">
    <w:name w:val="Footnote Text Char"/>
    <w:basedOn w:val="DefaultParagraphFont"/>
    <w:rPr>
      <w:rFonts w:ascii="Arial" w:eastAsia="Times New Roman" w:hAnsi="Arial" w:cs="Times New Roman"/>
      <w:sz w:val="20"/>
      <w:szCs w:val="20"/>
      <w:lang w:val="fr-FR"/>
    </w:rPr>
  </w:style>
  <w:style w:type="character" w:styleId="FootnoteReference">
    <w:name w:val="footnote reference"/>
    <w:rPr>
      <w:position w:val="0"/>
      <w:vertAlign w:val="superscript"/>
    </w:rPr>
  </w:style>
  <w:style w:type="character" w:customStyle="1" w:styleId="Internetlink">
    <w:name w:val="Internet link"/>
    <w:rPr>
      <w:color w:val="0000FF"/>
      <w:u w:val="single"/>
    </w:rPr>
  </w:style>
  <w:style w:type="character" w:customStyle="1" w:styleId="TitleChar">
    <w:name w:val="Title Char"/>
    <w:basedOn w:val="DefaultParagraphFont"/>
    <w:rPr>
      <w:rFonts w:ascii="Times New Roman" w:eastAsia="Times New Roman" w:hAnsi="Times New Roman" w:cs="Times New Roman"/>
      <w:b/>
      <w:sz w:val="48"/>
      <w:szCs w:val="20"/>
      <w:lang w:val="en-US" w:eastAsia="en-GB"/>
    </w:rPr>
  </w:style>
  <w:style w:type="character" w:customStyle="1" w:styleId="FooterChar">
    <w:name w:val="Footer Char"/>
    <w:basedOn w:val="DefaultParagraphFont"/>
    <w:rPr>
      <w:rFonts w:ascii="Arial" w:eastAsia="Times New Roman" w:hAnsi="Arial" w:cs="Times New Roman"/>
      <w:sz w:val="20"/>
      <w:szCs w:val="20"/>
      <w:lang w:val="en-GB" w:eastAsia="en-GB"/>
    </w:rPr>
  </w:style>
  <w:style w:type="character" w:styleId="PageNumber">
    <w:name w:val="page number"/>
    <w:basedOn w:val="DefaultParagraphFont"/>
  </w:style>
  <w:style w:type="character" w:customStyle="1" w:styleId="EndnoteTextChar">
    <w:name w:val="Endnote Text Char"/>
    <w:basedOn w:val="DefaultParagraphFont"/>
    <w:rPr>
      <w:rFonts w:ascii="Arial" w:eastAsia="Times New Roman" w:hAnsi="Arial" w:cs="Times New Roman"/>
      <w:sz w:val="20"/>
      <w:szCs w:val="20"/>
    </w:rPr>
  </w:style>
  <w:style w:type="character" w:styleId="EndnoteReference">
    <w:name w:val="endnote reference"/>
    <w:rPr>
      <w:position w:val="0"/>
      <w:vertAlign w:val="superscript"/>
    </w:rPr>
  </w:style>
  <w:style w:type="character" w:customStyle="1" w:styleId="BodyTextChar">
    <w:name w:val="Body Text Char"/>
    <w:basedOn w:val="DefaultParagraphFont"/>
    <w:rPr>
      <w:rFonts w:ascii="Arial" w:eastAsia="Times New Roman" w:hAnsi="Arial" w:cs="Times New Roman"/>
      <w:b/>
      <w:sz w:val="24"/>
      <w:szCs w:val="20"/>
      <w:lang w:val="en-GB" w:eastAsia="en-GB"/>
    </w:rPr>
  </w:style>
  <w:style w:type="character" w:customStyle="1" w:styleId="HeaderChar">
    <w:name w:val="Header Char"/>
    <w:basedOn w:val="DefaultParagraphFont"/>
  </w:style>
  <w:style w:type="character" w:customStyle="1" w:styleId="BalloonTextChar">
    <w:name w:val="Balloon Text Char"/>
    <w:basedOn w:val="DefaultParagraphFont"/>
    <w:rPr>
      <w:rFonts w:ascii="Tahoma" w:eastAsia="Tahoma" w:hAnsi="Tahoma" w:cs="Tahoma"/>
      <w:sz w:val="16"/>
      <w:szCs w:val="16"/>
    </w:rPr>
  </w:style>
  <w:style w:type="character" w:customStyle="1" w:styleId="Heading3Char">
    <w:name w:val="Heading 3 Char"/>
    <w:basedOn w:val="DefaultParagraphFont"/>
    <w:rPr>
      <w:rFonts w:ascii="Cambria" w:eastAsia="Cambria" w:hAnsi="Cambria" w:cs="Cambria"/>
      <w:b/>
      <w:bCs/>
      <w:color w:val="4F81BD"/>
    </w:rPr>
  </w:style>
  <w:style w:type="character" w:customStyle="1" w:styleId="ListLabel1">
    <w:name w:val="ListLabel 1"/>
    <w:rPr>
      <w:rFonts w:cs="Courier New"/>
    </w:rPr>
  </w:style>
  <w:style w:type="character" w:customStyle="1" w:styleId="ListLabel2">
    <w:name w:val="ListLabel 2"/>
    <w:rPr>
      <w:sz w:val="16"/>
    </w:rPr>
  </w:style>
  <w:style w:type="character" w:customStyle="1" w:styleId="ListLabel3">
    <w:name w:val="ListLabel 3"/>
    <w:rPr>
      <w:rFonts w:cs="Calibri"/>
    </w:rPr>
  </w:style>
  <w:style w:type="character" w:customStyle="1" w:styleId="EndnoteSymbol">
    <w:name w:val="Endnote Symbol"/>
  </w:style>
  <w:style w:type="character" w:customStyle="1" w:styleId="Endnoteanchor">
    <w:name w:val="Endnote anchor"/>
    <w:rPr>
      <w:position w:val="0"/>
      <w:vertAlign w:val="superscript"/>
    </w:rPr>
  </w:style>
  <w:style w:type="character" w:customStyle="1" w:styleId="Carpredefinitoparagrafo">
    <w:name w:val="Car. predefinito paragrafo"/>
  </w:style>
  <w:style w:type="numbering" w:customStyle="1" w:styleId="WWNum1">
    <w:name w:val="WWNum1"/>
    <w:basedOn w:val="NoList"/>
  </w:style>
  <w:style w:type="numbering" w:customStyle="1" w:styleId="WWNum2">
    <w:name w:val="WWNum2"/>
    <w:basedOn w:val="NoList"/>
  </w:style>
  <w:style w:type="numbering" w:customStyle="1" w:styleId="WWNum3">
    <w:name w:val="WWNum3"/>
    <w:basedOn w:val="NoList"/>
  </w:style>
  <w:style w:type="numbering" w:customStyle="1" w:styleId="WWNum4">
    <w:name w:val="WWNum4"/>
    <w:basedOn w:val="NoList"/>
  </w:style>
  <w:style w:type="numbering" w:customStyle="1" w:styleId="WWNum5">
    <w:name w:val="WWNum5"/>
    <w:basedOn w:val="NoList"/>
  </w:style>
  <w:style w:type="numbering" w:customStyle="1" w:styleId="WWNum6">
    <w:name w:val="WWNum6"/>
    <w:basedOn w:val="NoList"/>
  </w:style>
  <w:style w:type="numbering" w:customStyle="1" w:styleId="WWNum7">
    <w:name w:val="WWNum7"/>
    <w:basedOn w:val="NoList"/>
  </w:style>
  <w:style w:type="numbering" w:customStyle="1" w:styleId="WWNum8">
    <w:name w:val="WWNum8"/>
    <w:basedOn w:val="NoList"/>
  </w:style>
  <w:style w:type="numbering" w:customStyle="1" w:styleId="WWNum9">
    <w:name w:val="WWNum9"/>
    <w:basedOn w:val="NoList"/>
  </w:style>
  <w:style w:type="numbering" w:customStyle="1" w:styleId="WWNum10">
    <w:name w:val="WWNum10"/>
    <w:basedOn w:val="NoList"/>
  </w:style>
  <w:style w:type="numbering" w:customStyle="1" w:styleId="WWNum11">
    <w:name w:val="WWNum11"/>
    <w:basedOn w:val="NoList"/>
  </w:style>
  <w:style w:type="numbering" w:customStyle="1" w:styleId="WWNum12">
    <w:name w:val="WWNum12"/>
    <w:basedOn w:val="NoList"/>
  </w:style>
  <w:style w:type="table" w:styleId="TableGrid">
    <w:name w:val="Table Grid"/>
    <w:basedOn w:val="TableNormal"/>
    <w:uiPriority w:val="59"/>
    <w:rsid w:val="0056458B"/>
    <w:pPr>
      <w:spacing w:after="0" w:line="240" w:lineRule="auto"/>
    </w:pPr>
    <w:rPr>
      <w:rFonts w:asciiTheme="minorHAnsi" w:eastAsiaTheme="minorHAnsi" w:hAnsiTheme="minorHAnsi" w:cstheme="minorBidi"/>
      <w:sz w:val="22"/>
      <w:szCs w:val="22"/>
      <w:lang w:val="sl-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924405"/>
    <w:pPr>
      <w:spacing w:before="100" w:beforeAutospacing="1" w:after="100" w:afterAutospacing="1" w:line="240" w:lineRule="auto"/>
    </w:pPr>
    <w:rPr>
      <w:rFonts w:ascii="Times New Roman" w:eastAsia="Times New Roman" w:hAnsi="Times New Roman" w:cs="Times New Roman"/>
      <w:lang w:val="en-US"/>
    </w:rPr>
  </w:style>
  <w:style w:type="character" w:customStyle="1" w:styleId="Heading4Char">
    <w:name w:val="Heading 4 Char"/>
    <w:basedOn w:val="DefaultParagraphFont"/>
    <w:link w:val="Heading4"/>
    <w:uiPriority w:val="9"/>
    <w:semiHidden/>
    <w:rsid w:val="009465E4"/>
    <w:rPr>
      <w:rFonts w:asciiTheme="majorHAnsi" w:eastAsiaTheme="majorEastAsia" w:hAnsiTheme="majorHAnsi" w:cstheme="majorBidi"/>
      <w:i/>
      <w:iCs/>
      <w:color w:val="2F5496" w:themeColor="accent1" w:themeShade="BF"/>
      <w:kern w:val="0"/>
      <w:sz w:val="22"/>
      <w:szCs w:val="22"/>
      <w:lang w:val="sl-SI" w:eastAsia="en-US" w:bidi="ar-SA"/>
    </w:rPr>
  </w:style>
  <w:style w:type="character" w:styleId="Strong">
    <w:name w:val="Strong"/>
    <w:basedOn w:val="DefaultParagraphFont"/>
    <w:uiPriority w:val="22"/>
    <w:qFormat/>
    <w:rsid w:val="009465E4"/>
    <w:rPr>
      <w:b/>
      <w:bCs/>
    </w:rPr>
  </w:style>
  <w:style w:type="character" w:customStyle="1" w:styleId="Heading2Char">
    <w:name w:val="Heading 2 Char"/>
    <w:basedOn w:val="DefaultParagraphFont"/>
    <w:link w:val="Heading2"/>
    <w:uiPriority w:val="9"/>
    <w:rsid w:val="009465E4"/>
    <w:rPr>
      <w:rFonts w:asciiTheme="majorHAnsi" w:eastAsiaTheme="majorEastAsia" w:hAnsiTheme="majorHAnsi" w:cstheme="majorBidi"/>
      <w:color w:val="2F5496" w:themeColor="accent1" w:themeShade="BF"/>
      <w:kern w:val="0"/>
      <w:sz w:val="26"/>
      <w:szCs w:val="26"/>
      <w:lang w:val="sl-SI" w:eastAsia="en-US" w:bidi="ar-SA"/>
    </w:rPr>
  </w:style>
  <w:style w:type="paragraph" w:styleId="ListBullet">
    <w:name w:val="List Bullet"/>
    <w:basedOn w:val="Normal"/>
    <w:rsid w:val="009465E4"/>
    <w:pPr>
      <w:numPr>
        <w:numId w:val="13"/>
      </w:numPr>
      <w:spacing w:after="240" w:line="240" w:lineRule="auto"/>
      <w:jc w:val="both"/>
    </w:pPr>
    <w:rPr>
      <w:rFonts w:ascii="Times New Roman" w:eastAsia="Times New Roman" w:hAnsi="Times New Roman" w:cs="Times New Roman"/>
      <w:szCs w:val="20"/>
      <w:lang w:val="en-GB"/>
    </w:rPr>
  </w:style>
  <w:style w:type="character" w:customStyle="1" w:styleId="Heading1Char">
    <w:name w:val="Heading 1 Char"/>
    <w:basedOn w:val="DefaultParagraphFont"/>
    <w:link w:val="Heading1"/>
    <w:uiPriority w:val="9"/>
    <w:rsid w:val="00313E49"/>
    <w:rPr>
      <w:rFonts w:asciiTheme="majorHAnsi" w:eastAsiaTheme="majorEastAsia" w:hAnsiTheme="majorHAnsi" w:cs="Mangal"/>
      <w:color w:val="2F5496" w:themeColor="accent1" w:themeShade="BF"/>
      <w:sz w:val="32"/>
      <w:szCs w:val="29"/>
    </w:rPr>
  </w:style>
  <w:style w:type="paragraph" w:styleId="Subtitle">
    <w:name w:val="Subtitle"/>
    <w:basedOn w:val="Normal"/>
    <w:next w:val="Normal"/>
    <w:pPr>
      <w:keepNext/>
      <w:pBdr>
        <w:top w:val="nil"/>
        <w:left w:val="nil"/>
        <w:bottom w:val="nil"/>
        <w:right w:val="nil"/>
        <w:between w:val="nil"/>
      </w:pBdr>
      <w:spacing w:before="240" w:after="120"/>
      <w:jc w:val="center"/>
    </w:pPr>
    <w:rPr>
      <w:rFonts w:ascii="Arial" w:eastAsia="Arial" w:hAnsi="Arial" w:cs="Arial"/>
      <w:i/>
      <w:iCs/>
      <w:color w:val="000000"/>
      <w:sz w:val="28"/>
      <w:szCs w:val="2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0" w:type="dxa"/>
        <w:left w:w="108" w:type="dxa"/>
        <w:bottom w:w="0" w:type="dxa"/>
        <w:right w:w="108" w:type="dxa"/>
      </w:tblCellMar>
    </w:tblPr>
  </w:style>
  <w:style w:type="table" w:customStyle="1" w:styleId="a4">
    <w:basedOn w:val="TableNormal"/>
    <w:tblPr>
      <w:tblStyleRowBandSize w:val="1"/>
      <w:tblStyleColBandSize w:val="1"/>
      <w:tblInd w:w="0" w:type="dxa"/>
      <w:tblCellMar>
        <w:top w:w="0" w:type="dxa"/>
        <w:left w:w="108" w:type="dxa"/>
        <w:bottom w:w="0" w:type="dxa"/>
        <w:right w:w="108" w:type="dxa"/>
      </w:tblCellMar>
    </w:tblPr>
  </w:style>
  <w:style w:type="table" w:customStyle="1" w:styleId="a5">
    <w:basedOn w:val="TableNormal"/>
    <w:tblPr>
      <w:tblStyleRowBandSize w:val="1"/>
      <w:tblStyleColBandSize w:val="1"/>
      <w:tblInd w:w="0" w:type="dxa"/>
      <w:tblCellMar>
        <w:top w:w="0" w:type="dxa"/>
        <w:left w:w="108" w:type="dxa"/>
        <w:bottom w:w="0" w:type="dxa"/>
        <w:right w:w="108" w:type="dxa"/>
      </w:tblCellMar>
    </w:tblPr>
  </w:style>
  <w:style w:type="table" w:customStyle="1" w:styleId="a6">
    <w:basedOn w:val="TableNormal"/>
    <w:tblPr>
      <w:tblStyleRowBandSize w:val="1"/>
      <w:tblStyleColBandSize w:val="1"/>
      <w:tblInd w:w="0" w:type="dxa"/>
      <w:tblCellMar>
        <w:top w:w="0" w:type="dxa"/>
        <w:left w:w="108" w:type="dxa"/>
        <w:bottom w:w="0" w:type="dxa"/>
        <w:right w:w="108" w:type="dxa"/>
      </w:tblCellMar>
    </w:tblPr>
  </w:style>
  <w:style w:type="table" w:customStyle="1" w:styleId="a7">
    <w:basedOn w:val="TableNormal"/>
    <w:tblPr>
      <w:tblStyleRowBandSize w:val="1"/>
      <w:tblStyleColBandSize w:val="1"/>
      <w:tblInd w:w="0" w:type="dxa"/>
      <w:tblCellMar>
        <w:top w:w="0" w:type="dxa"/>
        <w:left w:w="108" w:type="dxa"/>
        <w:bottom w:w="0" w:type="dxa"/>
        <w:right w:w="108" w:type="dxa"/>
      </w:tblCellMar>
    </w:tblPr>
  </w:style>
  <w:style w:type="table" w:customStyle="1" w:styleId="a8">
    <w:basedOn w:val="TableNormal"/>
    <w:tblPr>
      <w:tblStyleRowBandSize w:val="1"/>
      <w:tblStyleColBandSize w:val="1"/>
      <w:tblInd w:w="0" w:type="dxa"/>
      <w:tblCellMar>
        <w:top w:w="0" w:type="dxa"/>
        <w:left w:w="108" w:type="dxa"/>
        <w:bottom w:w="0" w:type="dxa"/>
        <w:right w:w="108" w:type="dxa"/>
      </w:tblCellMar>
    </w:tblPr>
  </w:style>
  <w:style w:type="table" w:customStyle="1" w:styleId="a9">
    <w:basedOn w:val="TableNormal"/>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3O2w6c1Zpn70Re1O1gMvZ/HOcA==">CgMxLjAyDmguc3Z3dXc1b3pkbTZ1Mg1oLnp0Z3JkNGVhNmRvOAByITFzSWJWMVQzaS1oNHlub0NQeDUwRzI0MzhEX0RWdVZSZw==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950</Words>
  <Characters>5421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Microsoft account</cp:lastModifiedBy>
  <cp:revision>2</cp:revision>
  <dcterms:created xsi:type="dcterms:W3CDTF">2026-04-21T07:29:00Z</dcterms:created>
  <dcterms:modified xsi:type="dcterms:W3CDTF">2026-04-21T07:29:00Z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Grizli777</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